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5D69" w14:textId="5321A4F7" w:rsidR="00E516ED" w:rsidRPr="00BC1A58" w:rsidRDefault="001233FC" w:rsidP="00E516ED">
      <w:pPr>
        <w:jc w:val="center"/>
        <w:rPr>
          <w:b/>
          <w:bCs/>
        </w:rPr>
      </w:pPr>
      <w:r w:rsidRPr="00BC1A58">
        <w:rPr>
          <w:b/>
          <w:bCs/>
        </w:rPr>
        <w:t>Todenham</w:t>
      </w:r>
      <w:r w:rsidR="00E516ED" w:rsidRPr="00BC1A58">
        <w:rPr>
          <w:b/>
          <w:bCs/>
        </w:rPr>
        <w:t xml:space="preserve"> Parish Council</w:t>
      </w:r>
    </w:p>
    <w:p w14:paraId="47A17559" w14:textId="77777777" w:rsidR="00E516ED" w:rsidRPr="00BC1A58" w:rsidRDefault="00E516ED" w:rsidP="00E516ED">
      <w:pPr>
        <w:jc w:val="center"/>
        <w:rPr>
          <w:b/>
          <w:bCs/>
        </w:rPr>
      </w:pPr>
      <w:r w:rsidRPr="00BC1A58">
        <w:rPr>
          <w:b/>
          <w:bCs/>
        </w:rPr>
        <w:t>Annual Parish Assembly</w:t>
      </w:r>
    </w:p>
    <w:p w14:paraId="181FC495" w14:textId="77777777" w:rsidR="00E516ED" w:rsidRPr="00BC1A58" w:rsidRDefault="00E516ED" w:rsidP="00E516ED">
      <w:pPr>
        <w:jc w:val="center"/>
        <w:rPr>
          <w:b/>
          <w:bCs/>
        </w:rPr>
      </w:pPr>
    </w:p>
    <w:p w14:paraId="15C5352A" w14:textId="02E40141" w:rsidR="00E516ED" w:rsidRPr="00BC1A58" w:rsidRDefault="00260CCB" w:rsidP="00E516ED">
      <w:r w:rsidRPr="00BC1A58">
        <w:t xml:space="preserve">The assembly </w:t>
      </w:r>
      <w:r w:rsidR="00E65A2B" w:rsidRPr="00BC1A58">
        <w:t>was</w:t>
      </w:r>
      <w:r w:rsidR="009C2FE4" w:rsidRPr="00BC1A58">
        <w:t xml:space="preserve"> </w:t>
      </w:r>
      <w:r w:rsidR="005F3983" w:rsidRPr="00BC1A58">
        <w:t xml:space="preserve">held on </w:t>
      </w:r>
      <w:r w:rsidR="001750D8" w:rsidRPr="00BC1A58">
        <w:t>5</w:t>
      </w:r>
      <w:r w:rsidR="00D8651E" w:rsidRPr="00BC1A58">
        <w:t>th</w:t>
      </w:r>
      <w:r w:rsidR="00372496" w:rsidRPr="00BC1A58">
        <w:t xml:space="preserve"> </w:t>
      </w:r>
      <w:r w:rsidR="001750D8" w:rsidRPr="00BC1A58">
        <w:t>October</w:t>
      </w:r>
      <w:r w:rsidR="005F3983" w:rsidRPr="00BC1A58">
        <w:t xml:space="preserve"> </w:t>
      </w:r>
      <w:r w:rsidR="001750D8" w:rsidRPr="00BC1A58">
        <w:t>2021</w:t>
      </w:r>
      <w:r w:rsidRPr="00BC1A58">
        <w:t xml:space="preserve"> </w:t>
      </w:r>
      <w:r w:rsidR="00514BE3" w:rsidRPr="00BC1A58">
        <w:t xml:space="preserve">at the Village Hall at </w:t>
      </w:r>
      <w:r w:rsidR="001750D8" w:rsidRPr="00BC1A58">
        <w:t>19.30</w:t>
      </w:r>
      <w:r w:rsidRPr="00BC1A58">
        <w:t xml:space="preserve"> </w:t>
      </w:r>
    </w:p>
    <w:p w14:paraId="0010D031" w14:textId="200F9669" w:rsidR="00E65A2B" w:rsidRPr="00BC1A58" w:rsidRDefault="00E65A2B" w:rsidP="00E516ED"/>
    <w:p w14:paraId="110A03DF" w14:textId="3ECDF69F" w:rsidR="00E65A2B" w:rsidRDefault="00E65A2B" w:rsidP="00E516ED">
      <w:pPr>
        <w:rPr>
          <w:b/>
          <w:bCs/>
        </w:rPr>
      </w:pPr>
      <w:r w:rsidRPr="00BC1A58">
        <w:rPr>
          <w:b/>
          <w:bCs/>
        </w:rPr>
        <w:t>Present: Bruce Eastabrook (Chair), Stephen Pannell, Jo Trice-Rolph, James Duckett, Sue Finlay (Clerk)</w:t>
      </w:r>
    </w:p>
    <w:p w14:paraId="7E7AFD36" w14:textId="4167AE8F" w:rsidR="00707494" w:rsidRPr="00BC1A58" w:rsidRDefault="00707494" w:rsidP="00E516ED">
      <w:pPr>
        <w:rPr>
          <w:b/>
          <w:bCs/>
        </w:rPr>
      </w:pPr>
      <w:r>
        <w:rPr>
          <w:b/>
          <w:bCs/>
        </w:rPr>
        <w:t>Village hall Committee members:</w:t>
      </w:r>
      <w:r w:rsidRPr="00707494">
        <w:rPr>
          <w:b/>
          <w:bCs/>
        </w:rPr>
        <w:t xml:space="preserve"> </w:t>
      </w:r>
      <w:r w:rsidRPr="00BC1A58">
        <w:rPr>
          <w:b/>
          <w:bCs/>
        </w:rPr>
        <w:t>Karen Pannell, Margaret Clark,</w:t>
      </w:r>
      <w:r w:rsidRPr="00707494">
        <w:rPr>
          <w:b/>
          <w:bCs/>
        </w:rPr>
        <w:t xml:space="preserve"> </w:t>
      </w:r>
      <w:r w:rsidRPr="00BC1A58">
        <w:rPr>
          <w:b/>
          <w:bCs/>
        </w:rPr>
        <w:t>Eve Smith</w:t>
      </w:r>
      <w:r w:rsidRPr="002358D6">
        <w:rPr>
          <w:b/>
          <w:bCs/>
        </w:rPr>
        <w:t xml:space="preserve">,  </w:t>
      </w:r>
    </w:p>
    <w:p w14:paraId="7511F4D8" w14:textId="2DB3CF05" w:rsidR="00A71017" w:rsidRPr="002358D6" w:rsidRDefault="00BC1A58" w:rsidP="00E516ED">
      <w:pPr>
        <w:rPr>
          <w:b/>
          <w:bCs/>
        </w:rPr>
      </w:pPr>
      <w:r w:rsidRPr="00BC1A58">
        <w:rPr>
          <w:b/>
          <w:bCs/>
        </w:rPr>
        <w:t>Members</w:t>
      </w:r>
      <w:r w:rsidR="00E65A2B" w:rsidRPr="00BC1A58">
        <w:rPr>
          <w:b/>
          <w:bCs/>
        </w:rPr>
        <w:t xml:space="preserve"> of the public: Richard Derrington, Louise Derrington, </w:t>
      </w:r>
      <w:r w:rsidR="00EF5FEC" w:rsidRPr="00BC1A58">
        <w:rPr>
          <w:b/>
          <w:bCs/>
        </w:rPr>
        <w:t>Adam Smith</w:t>
      </w:r>
      <w:r w:rsidR="00707494">
        <w:rPr>
          <w:b/>
          <w:bCs/>
        </w:rPr>
        <w:t xml:space="preserve">, </w:t>
      </w:r>
      <w:r w:rsidR="00A71017" w:rsidRPr="002358D6">
        <w:rPr>
          <w:b/>
          <w:bCs/>
        </w:rPr>
        <w:t>Roddy Playfair, Anne Longhurst,</w:t>
      </w:r>
      <w:r w:rsidR="00707494">
        <w:rPr>
          <w:b/>
          <w:bCs/>
        </w:rPr>
        <w:t xml:space="preserve"> </w:t>
      </w:r>
      <w:r w:rsidR="00A71017" w:rsidRPr="002358D6">
        <w:rPr>
          <w:b/>
          <w:bCs/>
        </w:rPr>
        <w:t xml:space="preserve">Alison Eastabrook, </w:t>
      </w:r>
    </w:p>
    <w:p w14:paraId="4995461A" w14:textId="77777777" w:rsidR="00065F5B" w:rsidRPr="002358D6" w:rsidRDefault="00065F5B" w:rsidP="00E516ED">
      <w:pPr>
        <w:rPr>
          <w:i/>
        </w:rPr>
      </w:pPr>
    </w:p>
    <w:p w14:paraId="7EAF35F9" w14:textId="1B501DFD" w:rsidR="00E516ED" w:rsidRPr="002358D6" w:rsidRDefault="00E149C6" w:rsidP="00E516ED">
      <w:pPr>
        <w:rPr>
          <w:iCs/>
        </w:rPr>
      </w:pPr>
      <w:r w:rsidRPr="00BC1A58">
        <w:rPr>
          <w:i/>
        </w:rPr>
        <w:t>APA.</w:t>
      </w:r>
      <w:r w:rsidR="001750D8" w:rsidRPr="00BC1A58">
        <w:rPr>
          <w:i/>
        </w:rPr>
        <w:t>2021</w:t>
      </w:r>
      <w:r w:rsidR="00011B88" w:rsidRPr="00BC1A58">
        <w:rPr>
          <w:i/>
        </w:rPr>
        <w:t>.</w:t>
      </w:r>
      <w:r w:rsidR="00E516ED" w:rsidRPr="00BC1A58">
        <w:rPr>
          <w:i/>
        </w:rPr>
        <w:t>1. Apologies</w:t>
      </w:r>
      <w:r w:rsidR="00EF5FEC" w:rsidRPr="00BC1A58">
        <w:rPr>
          <w:i/>
        </w:rPr>
        <w:t xml:space="preserve">. </w:t>
      </w:r>
      <w:r w:rsidR="00EF5FEC" w:rsidRPr="00BC1A58">
        <w:rPr>
          <w:iCs/>
        </w:rPr>
        <w:t>Bill Joss, Cynnie Clifford</w:t>
      </w:r>
      <w:r w:rsidR="002358D6">
        <w:rPr>
          <w:iCs/>
        </w:rPr>
        <w:t>,</w:t>
      </w:r>
      <w:r w:rsidR="00632D3D">
        <w:rPr>
          <w:iCs/>
        </w:rPr>
        <w:t xml:space="preserve"> </w:t>
      </w:r>
      <w:r w:rsidR="00632D3D" w:rsidRPr="002358D6">
        <w:rPr>
          <w:iCs/>
        </w:rPr>
        <w:t>Valerie Cole, Diane Seymour,</w:t>
      </w:r>
    </w:p>
    <w:p w14:paraId="10BF4BFB" w14:textId="6601E075" w:rsidR="00632D3D" w:rsidRPr="002358D6" w:rsidRDefault="00632D3D" w:rsidP="00E516ED">
      <w:pPr>
        <w:rPr>
          <w:iCs/>
        </w:rPr>
      </w:pPr>
      <w:r w:rsidRPr="002358D6">
        <w:rPr>
          <w:iCs/>
        </w:rPr>
        <w:t>Roger Wood, Brian Corboy and Karen Parkin, Christopher Seel</w:t>
      </w:r>
    </w:p>
    <w:p w14:paraId="3E921A76" w14:textId="77777777" w:rsidR="00B52B11" w:rsidRPr="00BC1A58" w:rsidRDefault="00B52B11" w:rsidP="00E516ED"/>
    <w:p w14:paraId="68BF3D49" w14:textId="163B4A22" w:rsidR="00E516ED" w:rsidRPr="00BC1A58" w:rsidRDefault="00E149C6" w:rsidP="00E516ED">
      <w:pPr>
        <w:rPr>
          <w:iCs/>
        </w:rPr>
      </w:pPr>
      <w:r w:rsidRPr="00BC1A58">
        <w:rPr>
          <w:i/>
        </w:rPr>
        <w:t>APA.</w:t>
      </w:r>
      <w:r w:rsidR="001750D8" w:rsidRPr="00BC1A58">
        <w:rPr>
          <w:i/>
        </w:rPr>
        <w:t>2021</w:t>
      </w:r>
      <w:r w:rsidR="00011B88" w:rsidRPr="00BC1A58">
        <w:rPr>
          <w:i/>
        </w:rPr>
        <w:t>.</w:t>
      </w:r>
      <w:r w:rsidR="00E516ED" w:rsidRPr="00BC1A58">
        <w:rPr>
          <w:i/>
        </w:rPr>
        <w:t>2. Approval of minutes of last meeting</w:t>
      </w:r>
      <w:r w:rsidR="00D9667F" w:rsidRPr="00BC1A58">
        <w:rPr>
          <w:i/>
        </w:rPr>
        <w:t xml:space="preserve"> (20</w:t>
      </w:r>
      <w:r w:rsidR="00EF5FEC" w:rsidRPr="00BC1A58">
        <w:rPr>
          <w:i/>
        </w:rPr>
        <w:t>20</w:t>
      </w:r>
      <w:r w:rsidR="00D9667F" w:rsidRPr="00BC1A58">
        <w:rPr>
          <w:i/>
        </w:rPr>
        <w:t>)</w:t>
      </w:r>
      <w:r w:rsidR="00EF5FEC" w:rsidRPr="00BC1A58">
        <w:rPr>
          <w:iCs/>
        </w:rPr>
        <w:t>: The minutes of the las meeting were read and approved (Proposed, BE; Seconded, SP)</w:t>
      </w:r>
    </w:p>
    <w:p w14:paraId="670DCC4D" w14:textId="77777777" w:rsidR="00B52B11" w:rsidRPr="00BC1A58" w:rsidRDefault="00B52B11" w:rsidP="00E516ED"/>
    <w:p w14:paraId="2ACE0DA7" w14:textId="7B97C3C7" w:rsidR="00D9667F" w:rsidRPr="00BC1A58" w:rsidRDefault="00D9667F" w:rsidP="00D9667F">
      <w:pPr>
        <w:rPr>
          <w:i/>
        </w:rPr>
      </w:pPr>
      <w:r w:rsidRPr="00BC1A58">
        <w:rPr>
          <w:i/>
        </w:rPr>
        <w:t>APA.2021.3. Parish Council Chairman's report, 2020–2021</w:t>
      </w:r>
    </w:p>
    <w:p w14:paraId="349A8F15" w14:textId="3E8DCB1B" w:rsidR="00EF5FEC" w:rsidRPr="00BC1A58" w:rsidRDefault="00EF5FEC" w:rsidP="00EF5FEC">
      <w:pPr>
        <w:rPr>
          <w:iCs/>
        </w:rPr>
      </w:pPr>
      <w:r w:rsidRPr="00BC1A58">
        <w:rPr>
          <w:iCs/>
        </w:rPr>
        <w:t xml:space="preserve">Reflecting back over the year and beyond, 2020 and early 2021 will </w:t>
      </w:r>
      <w:r w:rsidR="00BC1A58" w:rsidRPr="00BC1A58">
        <w:rPr>
          <w:iCs/>
        </w:rPr>
        <w:t>rank</w:t>
      </w:r>
      <w:r w:rsidRPr="00BC1A58">
        <w:rPr>
          <w:iCs/>
        </w:rPr>
        <w:t xml:space="preserve"> amongst the strangest and most challenging periods in the history of the village; arguably only preceded by the two World Wars……</w:t>
      </w:r>
    </w:p>
    <w:p w14:paraId="286FE13C" w14:textId="7BE1074D" w:rsidR="00EF5FEC" w:rsidRPr="00BC1A58" w:rsidRDefault="00EF5FEC" w:rsidP="00EF5FEC">
      <w:pPr>
        <w:rPr>
          <w:iCs/>
        </w:rPr>
      </w:pPr>
      <w:r w:rsidRPr="00BC1A58">
        <w:rPr>
          <w:iCs/>
        </w:rPr>
        <w:t>Months passed by in lockdown, with no opportunity to meet and discuss topics as we normally would; Zoom and Teams were our only means of achieving some elements of normality, electronically face</w:t>
      </w:r>
      <w:r w:rsidR="00F03A7E">
        <w:rPr>
          <w:iCs/>
        </w:rPr>
        <w:t>-</w:t>
      </w:r>
      <w:r w:rsidRPr="00BC1A58">
        <w:rPr>
          <w:iCs/>
        </w:rPr>
        <w:t>to</w:t>
      </w:r>
      <w:r w:rsidR="00F03A7E">
        <w:rPr>
          <w:iCs/>
        </w:rPr>
        <w:t>-</w:t>
      </w:r>
      <w:r w:rsidRPr="00BC1A58">
        <w:rPr>
          <w:iCs/>
        </w:rPr>
        <w:t>face though we were.</w:t>
      </w:r>
    </w:p>
    <w:p w14:paraId="67209502" w14:textId="350CB3DF" w:rsidR="00EF5FEC" w:rsidRPr="00BC1A58" w:rsidRDefault="00EF5FEC" w:rsidP="00EF5FEC">
      <w:pPr>
        <w:rPr>
          <w:iCs/>
        </w:rPr>
      </w:pPr>
      <w:r w:rsidRPr="00BC1A58">
        <w:rPr>
          <w:iCs/>
        </w:rPr>
        <w:t xml:space="preserve">Yet we managed to perform most of the tasks and duties which required discussion and actions, helped enormously by the diligence and advice delivered by our </w:t>
      </w:r>
      <w:r w:rsidR="00BC1A58" w:rsidRPr="00BC1A58">
        <w:rPr>
          <w:iCs/>
        </w:rPr>
        <w:t>new</w:t>
      </w:r>
      <w:r w:rsidRPr="00BC1A58">
        <w:rPr>
          <w:iCs/>
        </w:rPr>
        <w:t xml:space="preserve"> Clerk, Sue Finlay. </w:t>
      </w:r>
    </w:p>
    <w:p w14:paraId="6801623D" w14:textId="77777777" w:rsidR="00EF5FEC" w:rsidRPr="00BC1A58" w:rsidRDefault="00EF5FEC" w:rsidP="00EF5FEC">
      <w:pPr>
        <w:rPr>
          <w:iCs/>
        </w:rPr>
      </w:pPr>
      <w:r w:rsidRPr="00BC1A58">
        <w:rPr>
          <w:iCs/>
        </w:rPr>
        <w:t>May I take this opportunity to thank Sue for her professional and structured input; I am confident that if there were ever a review of Todenham’s processes and actions, we would pass with flying colours!</w:t>
      </w:r>
    </w:p>
    <w:p w14:paraId="1822A94F" w14:textId="77777777" w:rsidR="00EF5FEC" w:rsidRPr="00BC1A58" w:rsidRDefault="00EF5FEC" w:rsidP="00EF5FEC">
      <w:pPr>
        <w:rPr>
          <w:iCs/>
        </w:rPr>
      </w:pPr>
      <w:r w:rsidRPr="00BC1A58">
        <w:rPr>
          <w:iCs/>
        </w:rPr>
        <w:t>May I also take the opportunity to thank my fellow Councillors for giving up their time and for constantly considering the welfare of the village; I think we have developed an efficient and effective group which combines different perspectives which together facilitate open and constructive debate.</w:t>
      </w:r>
    </w:p>
    <w:p w14:paraId="04C60BCD" w14:textId="77777777" w:rsidR="00EF5FEC" w:rsidRPr="00BC1A58" w:rsidRDefault="00EF5FEC" w:rsidP="00EF5FEC">
      <w:pPr>
        <w:rPr>
          <w:iCs/>
        </w:rPr>
      </w:pPr>
      <w:r w:rsidRPr="00BC1A58">
        <w:rPr>
          <w:iCs/>
        </w:rPr>
        <w:t>It is satisfying also that we have been able to manage our financial affairs prudently and that we therefore have reserves which, as we now return to normality, will allow us to consider various initiatives knowing we can fund them to a modest degree.</w:t>
      </w:r>
    </w:p>
    <w:p w14:paraId="3CBF719E" w14:textId="77777777" w:rsidR="00EF5FEC" w:rsidRPr="00BC1A58" w:rsidRDefault="00EF5FEC" w:rsidP="00EF5FEC">
      <w:pPr>
        <w:rPr>
          <w:iCs/>
        </w:rPr>
      </w:pPr>
      <w:r w:rsidRPr="00BC1A58">
        <w:rPr>
          <w:iCs/>
        </w:rPr>
        <w:t>In that context, we were pleased to be able to commit to financially supporting the Village Hall as well as the commemorative plaque which will be unveiled later. May I thank those villagers who made generous donations in support of that initiative, which was managed by the Deputy Chairman Bruce Eastabrook. Thanks to him for leading the project.</w:t>
      </w:r>
    </w:p>
    <w:p w14:paraId="17769271" w14:textId="77777777" w:rsidR="00EF5FEC" w:rsidRPr="00BC1A58" w:rsidRDefault="00EF5FEC" w:rsidP="00EF5FEC">
      <w:pPr>
        <w:rPr>
          <w:iCs/>
        </w:rPr>
      </w:pPr>
      <w:r w:rsidRPr="00BC1A58">
        <w:rPr>
          <w:iCs/>
        </w:rPr>
        <w:t>On our ‘to be considered’ list at the moment we currently have traffic calming/speed reduction, restoration of the village pond and one or two village events.</w:t>
      </w:r>
    </w:p>
    <w:p w14:paraId="3ADCBCF0" w14:textId="77777777" w:rsidR="00EF5FEC" w:rsidRPr="00BC1A58" w:rsidRDefault="00EF5FEC" w:rsidP="00EF5FEC">
      <w:pPr>
        <w:rPr>
          <w:iCs/>
        </w:rPr>
      </w:pPr>
      <w:r w:rsidRPr="00BC1A58">
        <w:rPr>
          <w:iCs/>
        </w:rPr>
        <w:t>As we did throughout the Covid 19 restrictions, we will continue to monitor Planning Applications, supporting those which we feel enhance the village, and objecting to those which do not.</w:t>
      </w:r>
    </w:p>
    <w:p w14:paraId="083EA9CC" w14:textId="2A6D43ED" w:rsidR="00EF5FEC" w:rsidRPr="00BC1A58" w:rsidRDefault="00EF5FEC" w:rsidP="00EF5FEC">
      <w:pPr>
        <w:rPr>
          <w:iCs/>
        </w:rPr>
      </w:pPr>
      <w:r w:rsidRPr="00BC1A58">
        <w:rPr>
          <w:iCs/>
        </w:rPr>
        <w:t xml:space="preserve">We will discuss and agree actions where we can make a difference and apply our effort and our time on behalf of our fellow villagers; we would be delighted to </w:t>
      </w:r>
      <w:r w:rsidRPr="00BC1A58">
        <w:rPr>
          <w:iCs/>
        </w:rPr>
        <w:lastRenderedPageBreak/>
        <w:t>welcome more support from you as fellow villagers, and we look forward to seeing new faces at our quarterly meetings.</w:t>
      </w:r>
    </w:p>
    <w:p w14:paraId="3CD3AEA5" w14:textId="65E1FCA0" w:rsidR="00EF5FEC" w:rsidRPr="00BC1A58" w:rsidRDefault="00EF5FEC" w:rsidP="00EF5FEC">
      <w:pPr>
        <w:rPr>
          <w:i/>
        </w:rPr>
      </w:pPr>
      <w:r w:rsidRPr="00BC1A58">
        <w:rPr>
          <w:i/>
        </w:rPr>
        <w:t>Read by BE</w:t>
      </w:r>
    </w:p>
    <w:p w14:paraId="017350B8" w14:textId="77777777" w:rsidR="00D9667F" w:rsidRPr="00BC1A58" w:rsidRDefault="00D9667F" w:rsidP="00D9667F">
      <w:pPr>
        <w:rPr>
          <w:i/>
        </w:rPr>
      </w:pPr>
    </w:p>
    <w:p w14:paraId="654F8507" w14:textId="29A58548" w:rsidR="00E516ED" w:rsidRPr="00BC1A58" w:rsidRDefault="00E149C6" w:rsidP="00E516ED">
      <w:pPr>
        <w:rPr>
          <w:i/>
        </w:rPr>
      </w:pPr>
      <w:r w:rsidRPr="00BC1A58">
        <w:rPr>
          <w:i/>
        </w:rPr>
        <w:t>APA.</w:t>
      </w:r>
      <w:r w:rsidR="004B7A8F" w:rsidRPr="00BC1A58">
        <w:rPr>
          <w:i/>
        </w:rPr>
        <w:t>2021</w:t>
      </w:r>
      <w:r w:rsidR="00011B88" w:rsidRPr="00BC1A58">
        <w:rPr>
          <w:i/>
        </w:rPr>
        <w:t>.</w:t>
      </w:r>
      <w:r w:rsidR="00D9667F" w:rsidRPr="00BC1A58">
        <w:rPr>
          <w:i/>
        </w:rPr>
        <w:t>4</w:t>
      </w:r>
      <w:r w:rsidR="00E516ED" w:rsidRPr="00BC1A58">
        <w:rPr>
          <w:i/>
        </w:rPr>
        <w:t xml:space="preserve"> Finance</w:t>
      </w:r>
    </w:p>
    <w:p w14:paraId="4DF6D7FF" w14:textId="4BCAFFEF" w:rsidR="00EF5FEC" w:rsidRPr="00BC1A58" w:rsidRDefault="00EF5FEC" w:rsidP="00E516ED">
      <w:pPr>
        <w:rPr>
          <w:iCs/>
        </w:rPr>
      </w:pPr>
      <w:r w:rsidRPr="00BC1A58">
        <w:rPr>
          <w:iCs/>
        </w:rPr>
        <w:t>BE read a brief resume of the finances and let everyone know that copies of the accounts were available for viewing</w:t>
      </w:r>
      <w:r w:rsidR="00CD65CB" w:rsidRPr="00BC1A58">
        <w:rPr>
          <w:iCs/>
        </w:rPr>
        <w:t>:</w:t>
      </w:r>
    </w:p>
    <w:p w14:paraId="5870C0CC" w14:textId="77777777" w:rsidR="00CD65CB" w:rsidRPr="00BC1A58" w:rsidRDefault="00CD65CB" w:rsidP="00CD65CB">
      <w:pPr>
        <w:rPr>
          <w:iCs/>
        </w:rPr>
      </w:pPr>
      <w:r w:rsidRPr="00BC1A58">
        <w:rPr>
          <w:iCs/>
        </w:rPr>
        <w:t>The council has maintained a healthy bank balance through what has been a difficult and unpredictable year. The precept is currently 10,815.</w:t>
      </w:r>
    </w:p>
    <w:p w14:paraId="45C94EDD" w14:textId="5D7E3426" w:rsidR="00CD65CB" w:rsidRPr="00BC1A58" w:rsidRDefault="00CD65CB" w:rsidP="00CD65CB">
      <w:pPr>
        <w:rPr>
          <w:iCs/>
        </w:rPr>
      </w:pPr>
      <w:r w:rsidRPr="00BC1A58">
        <w:rPr>
          <w:iCs/>
        </w:rPr>
        <w:t>Our main expenses are supporting the village hall, and the Parish Clerk. The balance at the moment means that the council can comfortably cover expenses to the end of the year and our ‘to be considered’ list of  traffic calming/speed reduction, restoration of the village pond, and one or two village events, and still have an acceptable back-up fund for emergencies.</w:t>
      </w:r>
    </w:p>
    <w:p w14:paraId="4DA38D04" w14:textId="3583429A" w:rsidR="00CD65CB" w:rsidRPr="00BC1A58" w:rsidRDefault="00CD65CB" w:rsidP="00CD65CB">
      <w:pPr>
        <w:rPr>
          <w:iCs/>
        </w:rPr>
      </w:pPr>
      <w:r w:rsidRPr="00BC1A58">
        <w:rPr>
          <w:iCs/>
        </w:rPr>
        <w:t>The finances are attached as Appendix I.</w:t>
      </w:r>
    </w:p>
    <w:p w14:paraId="3D2735F5" w14:textId="77777777" w:rsidR="00585038" w:rsidRPr="00BC1A58" w:rsidRDefault="00585038" w:rsidP="00E516ED"/>
    <w:p w14:paraId="66A1E7F6" w14:textId="44F5FCF9" w:rsidR="00E516ED" w:rsidRPr="00BC1A58" w:rsidRDefault="00E149C6" w:rsidP="00E516ED">
      <w:pPr>
        <w:rPr>
          <w:i/>
        </w:rPr>
      </w:pPr>
      <w:r w:rsidRPr="00BC1A58">
        <w:rPr>
          <w:i/>
        </w:rPr>
        <w:t>APA.</w:t>
      </w:r>
      <w:r w:rsidR="004B7A8F" w:rsidRPr="00BC1A58">
        <w:rPr>
          <w:i/>
        </w:rPr>
        <w:t>2021</w:t>
      </w:r>
      <w:r w:rsidR="00011B88" w:rsidRPr="00BC1A58">
        <w:rPr>
          <w:i/>
        </w:rPr>
        <w:t>.</w:t>
      </w:r>
      <w:r w:rsidR="00E516ED" w:rsidRPr="00BC1A58">
        <w:rPr>
          <w:i/>
        </w:rPr>
        <w:t>5. Village Reports</w:t>
      </w:r>
    </w:p>
    <w:p w14:paraId="2BF6AF2E" w14:textId="6B9B35BE" w:rsidR="0015676F" w:rsidRPr="00BC1A58" w:rsidRDefault="00CD65CB" w:rsidP="00E516ED">
      <w:pPr>
        <w:rPr>
          <w:iCs/>
        </w:rPr>
      </w:pPr>
      <w:r w:rsidRPr="00BC1A58">
        <w:rPr>
          <w:i/>
        </w:rPr>
        <w:t xml:space="preserve">Village hall: </w:t>
      </w:r>
      <w:r w:rsidRPr="00BC1A58">
        <w:rPr>
          <w:iCs/>
        </w:rPr>
        <w:t xml:space="preserve">Presented by </w:t>
      </w:r>
      <w:r w:rsidR="00A71017" w:rsidRPr="002358D6">
        <w:rPr>
          <w:iCs/>
        </w:rPr>
        <w:t>Margaret Clark</w:t>
      </w:r>
      <w:r w:rsidR="002004CD" w:rsidRPr="002358D6">
        <w:rPr>
          <w:iCs/>
        </w:rPr>
        <w:t xml:space="preserve"> </w:t>
      </w:r>
      <w:r w:rsidR="002004CD" w:rsidRPr="00BC1A58">
        <w:rPr>
          <w:iCs/>
        </w:rPr>
        <w:t xml:space="preserve">Last </w:t>
      </w:r>
      <w:r w:rsidR="00F03A7E" w:rsidRPr="00BC1A58">
        <w:rPr>
          <w:iCs/>
        </w:rPr>
        <w:t>year’s</w:t>
      </w:r>
      <w:r w:rsidR="002004CD" w:rsidRPr="00BC1A58">
        <w:rPr>
          <w:iCs/>
        </w:rPr>
        <w:t xml:space="preserve"> AGM was held by Zoom. The hall has been closed over COVID, but the committee has met regularly by Zoom. Thanks were given for the help clearing the car park and new pots were to be planted up for the spring. Thanks were also given to </w:t>
      </w:r>
      <w:r w:rsidR="00A71017" w:rsidRPr="002358D6">
        <w:rPr>
          <w:iCs/>
        </w:rPr>
        <w:t>Mike Mungarvan for mowing the grass</w:t>
      </w:r>
      <w:r w:rsidR="002004CD" w:rsidRPr="00BC1A58">
        <w:rPr>
          <w:iCs/>
        </w:rPr>
        <w:t>. The outside of the hall is to be painted next spring.</w:t>
      </w:r>
      <w:r w:rsidR="004D6ACB" w:rsidRPr="00BC1A58">
        <w:rPr>
          <w:iCs/>
        </w:rPr>
        <w:t xml:space="preserve"> There are two regular events planned – the breakfast club and a pop-up pub.</w:t>
      </w:r>
    </w:p>
    <w:p w14:paraId="033A0452" w14:textId="4DF666F3" w:rsidR="004D6ACB" w:rsidRPr="00BC1A58" w:rsidRDefault="004D6ACB" w:rsidP="00E516ED">
      <w:pPr>
        <w:rPr>
          <w:iCs/>
        </w:rPr>
      </w:pPr>
      <w:r w:rsidRPr="00BC1A58">
        <w:rPr>
          <w:i/>
        </w:rPr>
        <w:t xml:space="preserve">Church: </w:t>
      </w:r>
      <w:r w:rsidRPr="00BC1A58">
        <w:rPr>
          <w:iCs/>
        </w:rPr>
        <w:t>Read on behalf of the Rev. Henry Curran by BE:</w:t>
      </w:r>
    </w:p>
    <w:p w14:paraId="00D85006" w14:textId="29D3A0FE" w:rsidR="004D6ACB" w:rsidRPr="00BC1A58" w:rsidRDefault="004D6ACB" w:rsidP="004D6ACB">
      <w:pPr>
        <w:rPr>
          <w:iCs/>
        </w:rPr>
      </w:pPr>
      <w:r w:rsidRPr="00BC1A58">
        <w:rPr>
          <w:iCs/>
        </w:rPr>
        <w:t>As the new vicar of the parish I am sorry not to be able to come to this meeting due to a prior commitment at a conference in Nottingham</w:t>
      </w:r>
      <w:r w:rsidR="00F03A7E" w:rsidRPr="00BC1A58">
        <w:rPr>
          <w:iCs/>
        </w:rPr>
        <w:t xml:space="preserve">. </w:t>
      </w:r>
      <w:r w:rsidRPr="00BC1A58">
        <w:rPr>
          <w:iCs/>
        </w:rPr>
        <w:t xml:space="preserve">I moved to Moreton-in-Marsh in July and have been enjoying getting to know the area and meeting people, and I am particularly looking forward to getting to know Todenham more and seeing how we can develop the work of the church in the area. The church is </w:t>
      </w:r>
      <w:r w:rsidR="00BC1A58" w:rsidRPr="00BC1A58">
        <w:rPr>
          <w:iCs/>
        </w:rPr>
        <w:t>struggling</w:t>
      </w:r>
      <w:r w:rsidRPr="00BC1A58">
        <w:rPr>
          <w:iCs/>
        </w:rPr>
        <w:t xml:space="preserve"> financially at the moment so I am extremely grateful for everyone who supports the church and for things like the 100 club</w:t>
      </w:r>
      <w:r w:rsidR="00F03A7E" w:rsidRPr="00BC1A58">
        <w:rPr>
          <w:iCs/>
        </w:rPr>
        <w:t xml:space="preserve">. </w:t>
      </w:r>
      <w:r w:rsidRPr="00BC1A58">
        <w:rPr>
          <w:iCs/>
        </w:rPr>
        <w:t>We are also currently without a treasurer or churchwarden and are looking for people to help look after the finances and some of the work needed on the building</w:t>
      </w:r>
      <w:r w:rsidR="00F03A7E" w:rsidRPr="00BC1A58">
        <w:rPr>
          <w:iCs/>
        </w:rPr>
        <w:t xml:space="preserve">. </w:t>
      </w:r>
      <w:r w:rsidRPr="00BC1A58">
        <w:rPr>
          <w:iCs/>
        </w:rPr>
        <w:t xml:space="preserve">I am very sorry about the lack of progress on the fallen down wall and am trying to get up to speed with the situation regarding the owner of the Blacksmith’s Cottage, the </w:t>
      </w:r>
      <w:r w:rsidR="00F03A7E" w:rsidRPr="00BC1A58">
        <w:rPr>
          <w:iCs/>
        </w:rPr>
        <w:t>diocese,</w:t>
      </w:r>
      <w:r w:rsidRPr="00BC1A58">
        <w:rPr>
          <w:iCs/>
        </w:rPr>
        <w:t xml:space="preserve"> and our insurers.  I am aware that it needs urgent attention. Everyone is very welcome to any of our services</w:t>
      </w:r>
      <w:r w:rsidR="00F03A7E">
        <w:rPr>
          <w:iCs/>
        </w:rPr>
        <w:t>,</w:t>
      </w:r>
      <w:r w:rsidRPr="00BC1A58">
        <w:rPr>
          <w:iCs/>
        </w:rPr>
        <w:t xml:space="preserve"> which are held on the fourth Sunday of each month at 9:30</w:t>
      </w:r>
      <w:r w:rsidR="00F03A7E" w:rsidRPr="00BC1A58">
        <w:rPr>
          <w:iCs/>
        </w:rPr>
        <w:t xml:space="preserve">am. </w:t>
      </w:r>
    </w:p>
    <w:p w14:paraId="2B03B22E" w14:textId="77777777" w:rsidR="004D6ACB" w:rsidRPr="00BC1A58" w:rsidRDefault="004D6ACB" w:rsidP="004D6ACB">
      <w:pPr>
        <w:rPr>
          <w:iCs/>
        </w:rPr>
      </w:pPr>
    </w:p>
    <w:p w14:paraId="11B27EF0" w14:textId="6D25C86E" w:rsidR="0015676F" w:rsidRPr="00BC1A58" w:rsidRDefault="0015676F" w:rsidP="00E516ED">
      <w:pPr>
        <w:rPr>
          <w:i/>
        </w:rPr>
      </w:pPr>
      <w:r w:rsidRPr="00BC1A58">
        <w:rPr>
          <w:i/>
        </w:rPr>
        <w:t>APA2021.6 Other reports:</w:t>
      </w:r>
    </w:p>
    <w:p w14:paraId="5D8714BA" w14:textId="0E5E878A" w:rsidR="0015676F" w:rsidRPr="00BC1A58" w:rsidRDefault="0015676F" w:rsidP="00E516ED">
      <w:pPr>
        <w:rPr>
          <w:iCs/>
        </w:rPr>
      </w:pPr>
      <w:r w:rsidRPr="00BC1A58">
        <w:rPr>
          <w:i/>
        </w:rPr>
        <w:tab/>
        <w:t>PC Westmacott</w:t>
      </w:r>
      <w:r w:rsidR="00F40A85" w:rsidRPr="00BC1A58">
        <w:rPr>
          <w:i/>
        </w:rPr>
        <w:t xml:space="preserve"> </w:t>
      </w:r>
      <w:r w:rsidR="00F40A85" w:rsidRPr="00BC1A58">
        <w:rPr>
          <w:iCs/>
        </w:rPr>
        <w:t xml:space="preserve">(read by </w:t>
      </w:r>
      <w:r w:rsidR="004D6ACB" w:rsidRPr="00BC1A58">
        <w:rPr>
          <w:iCs/>
        </w:rPr>
        <w:t>BE</w:t>
      </w:r>
      <w:r w:rsidR="00F40A85" w:rsidRPr="00BC1A58">
        <w:rPr>
          <w:iCs/>
        </w:rPr>
        <w:t>)</w:t>
      </w:r>
      <w:r w:rsidR="004D6ACB" w:rsidRPr="00BC1A58">
        <w:rPr>
          <w:iCs/>
        </w:rPr>
        <w:t>:</w:t>
      </w:r>
    </w:p>
    <w:p w14:paraId="5B826424" w14:textId="763F43AC" w:rsidR="004D6ACB" w:rsidRPr="00BC1A58" w:rsidRDefault="004D6ACB" w:rsidP="004D6ACB">
      <w:pPr>
        <w:rPr>
          <w:iCs/>
        </w:rPr>
      </w:pPr>
      <w:r w:rsidRPr="00BC1A58">
        <w:rPr>
          <w:iCs/>
        </w:rPr>
        <w:t>Although last year was in lockdown the crime figures are so far higher for last year compared to this year. Burglary was high last year. Criminal damage to vehicles was also high but was a short crime spree over one night. There was also a set of crime figures which were made available for viewing (see Appendix II)</w:t>
      </w:r>
      <w:r w:rsidR="00BC1A58">
        <w:rPr>
          <w:iCs/>
        </w:rPr>
        <w:t xml:space="preserve">. </w:t>
      </w:r>
      <w:r w:rsidRPr="00BC1A58">
        <w:rPr>
          <w:iCs/>
        </w:rPr>
        <w:t>Due to the backlog in court cases detection rates will be low until a court outcome is made</w:t>
      </w:r>
    </w:p>
    <w:p w14:paraId="5291DA45" w14:textId="7D35CF1F" w:rsidR="0015676F" w:rsidRPr="00BC1A58" w:rsidRDefault="0015676F" w:rsidP="00E516ED">
      <w:pPr>
        <w:rPr>
          <w:i/>
        </w:rPr>
      </w:pPr>
      <w:r w:rsidRPr="00BC1A58">
        <w:rPr>
          <w:i/>
        </w:rPr>
        <w:tab/>
        <w:t>Rachael Coxcoon</w:t>
      </w:r>
      <w:r w:rsidR="00B530CE" w:rsidRPr="00BC1A58">
        <w:rPr>
          <w:i/>
        </w:rPr>
        <w:t xml:space="preserve">. </w:t>
      </w:r>
      <w:r w:rsidR="00B530CE" w:rsidRPr="00BC1A58">
        <w:rPr>
          <w:iCs/>
        </w:rPr>
        <w:t>Councillor Coxcoon did not send a report.</w:t>
      </w:r>
    </w:p>
    <w:p w14:paraId="0A65FBBB" w14:textId="2928B873" w:rsidR="00D9667F" w:rsidRPr="00BC1A58" w:rsidRDefault="00D9667F" w:rsidP="00E516ED">
      <w:pPr>
        <w:rPr>
          <w:i/>
        </w:rPr>
      </w:pPr>
      <w:r w:rsidRPr="00BC1A58">
        <w:rPr>
          <w:i/>
        </w:rPr>
        <w:tab/>
        <w:t>Village hall</w:t>
      </w:r>
    </w:p>
    <w:p w14:paraId="108B643D" w14:textId="63B8B8EB" w:rsidR="00DD6021" w:rsidRPr="00BC1A58" w:rsidRDefault="00DD6021" w:rsidP="00E516ED">
      <w:pPr>
        <w:rPr>
          <w:i/>
        </w:rPr>
      </w:pPr>
    </w:p>
    <w:p w14:paraId="409AF161" w14:textId="2BF9DF3E" w:rsidR="00F40A85" w:rsidRPr="00BC1A58" w:rsidRDefault="00F40A85" w:rsidP="00E516ED">
      <w:pPr>
        <w:rPr>
          <w:iCs/>
        </w:rPr>
      </w:pPr>
      <w:r w:rsidRPr="00BC1A58">
        <w:rPr>
          <w:i/>
        </w:rPr>
        <w:t>APA2021: 7. Speeding in the village</w:t>
      </w:r>
      <w:r w:rsidR="00B530CE" w:rsidRPr="00BC1A58">
        <w:rPr>
          <w:i/>
        </w:rPr>
        <w:t xml:space="preserve">: </w:t>
      </w:r>
      <w:r w:rsidR="00B530CE" w:rsidRPr="00BC1A58">
        <w:rPr>
          <w:iCs/>
        </w:rPr>
        <w:t xml:space="preserve"> SP had been looking into this problem and the council were considering installing flashing speed signs. However, they need the </w:t>
      </w:r>
      <w:r w:rsidR="00B530CE" w:rsidRPr="00BC1A58">
        <w:rPr>
          <w:iCs/>
        </w:rPr>
        <w:lastRenderedPageBreak/>
        <w:t>support of CC Highways in this and they are not very enthusiastic at the moment, even though the PC will be funding it. Highways have the final say over location, etc.</w:t>
      </w:r>
      <w:r w:rsidR="006F55E7" w:rsidRPr="00BC1A58">
        <w:rPr>
          <w:iCs/>
        </w:rPr>
        <w:t xml:space="preserve"> He has also raised the issue of the state of the road off Springbank and has been assured that Highways are ‘looking into it’. The poor state of repair has already caused damage to a bike and will become dangerous over the winter if it becomes icy or obscured by snow. They were also looking into the state of the hedge obstructing the footpath at bank Farmhouse and had written to the owner.</w:t>
      </w:r>
    </w:p>
    <w:p w14:paraId="77562BCC" w14:textId="3FDB2DB7" w:rsidR="00D9667F" w:rsidRPr="00BC1A58" w:rsidRDefault="00D9667F" w:rsidP="00E516ED">
      <w:pPr>
        <w:rPr>
          <w:i/>
        </w:rPr>
      </w:pPr>
    </w:p>
    <w:p w14:paraId="5675A204" w14:textId="0C6D78D4" w:rsidR="00D9667F" w:rsidRPr="00BC1A58" w:rsidRDefault="00D9667F" w:rsidP="00E516ED">
      <w:pPr>
        <w:rPr>
          <w:i/>
        </w:rPr>
      </w:pPr>
      <w:r w:rsidRPr="00BC1A58">
        <w:rPr>
          <w:i/>
        </w:rPr>
        <w:t>APA2021:8 Questions from residents</w:t>
      </w:r>
      <w:r w:rsidR="006F55E7" w:rsidRPr="00BC1A58">
        <w:rPr>
          <w:i/>
        </w:rPr>
        <w:t xml:space="preserve"> and AOB</w:t>
      </w:r>
    </w:p>
    <w:p w14:paraId="5EC113DD" w14:textId="563A5C18" w:rsidR="006F55E7" w:rsidRPr="00BC1A58" w:rsidRDefault="006F55E7" w:rsidP="00E516ED">
      <w:pPr>
        <w:rPr>
          <w:iCs/>
        </w:rPr>
      </w:pPr>
      <w:r w:rsidRPr="00BC1A58">
        <w:rPr>
          <w:iCs/>
        </w:rPr>
        <w:t>JTR</w:t>
      </w:r>
      <w:r w:rsidR="00A71017">
        <w:rPr>
          <w:iCs/>
        </w:rPr>
        <w:t>,</w:t>
      </w:r>
      <w:r w:rsidR="00A71017">
        <w:rPr>
          <w:iCs/>
          <w:color w:val="FF0000"/>
        </w:rPr>
        <w:t xml:space="preserve"> </w:t>
      </w:r>
      <w:r w:rsidR="00A71017" w:rsidRPr="002358D6">
        <w:rPr>
          <w:iCs/>
        </w:rPr>
        <w:t xml:space="preserve">on behalf of the village, </w:t>
      </w:r>
      <w:r w:rsidRPr="002358D6">
        <w:rPr>
          <w:iCs/>
        </w:rPr>
        <w:t xml:space="preserve"> </w:t>
      </w:r>
      <w:r w:rsidRPr="00BC1A58">
        <w:rPr>
          <w:iCs/>
        </w:rPr>
        <w:t xml:space="preserve">thanked Bruce for his work on </w:t>
      </w:r>
      <w:r w:rsidR="00F03A7E">
        <w:rPr>
          <w:iCs/>
        </w:rPr>
        <w:t>the installation of</w:t>
      </w:r>
      <w:r w:rsidRPr="00BC1A58">
        <w:rPr>
          <w:iCs/>
        </w:rPr>
        <w:t xml:space="preserve"> the memorial stone; he, in turn credited JD for coming up with the idea.</w:t>
      </w:r>
    </w:p>
    <w:p w14:paraId="007E3F5A" w14:textId="1F1AAE65" w:rsidR="006F55E7" w:rsidRPr="00BC1A58" w:rsidRDefault="006F55E7" w:rsidP="00E516ED">
      <w:pPr>
        <w:rPr>
          <w:iCs/>
        </w:rPr>
      </w:pPr>
      <w:r w:rsidRPr="00BC1A58">
        <w:rPr>
          <w:iCs/>
        </w:rPr>
        <w:t>Richard Derrington asked if there was any likelihood of the village pub re-opening</w:t>
      </w:r>
      <w:r w:rsidR="00E35EBB" w:rsidRPr="00BC1A58">
        <w:rPr>
          <w:iCs/>
        </w:rPr>
        <w:t>. No information was currently available on this. He asked if there was any possibility of a community buy-out, but was told that this would necessitate a community group being formed, who were willing to raise funds and run the pub.</w:t>
      </w:r>
    </w:p>
    <w:p w14:paraId="5DA11EE6" w14:textId="46BC88C6" w:rsidR="00E35EBB" w:rsidRPr="00BC1A58" w:rsidRDefault="00E35EBB" w:rsidP="00E516ED">
      <w:pPr>
        <w:rPr>
          <w:iCs/>
        </w:rPr>
      </w:pPr>
      <w:r w:rsidRPr="00BC1A58">
        <w:rPr>
          <w:iCs/>
        </w:rPr>
        <w:t>JD praised Councillor Coxcoon for all the work she had done in trying to resolve the problem of Blacksmiths Cottage/ old Forge. Unfortunately, as this is involved in a police investigation and therefore sub-judice, no further progress can be made here at the moment.</w:t>
      </w:r>
    </w:p>
    <w:p w14:paraId="2ABD207B" w14:textId="77777777" w:rsidR="00F40A85" w:rsidRPr="00BC1A58" w:rsidRDefault="00F40A85" w:rsidP="00E516ED">
      <w:pPr>
        <w:rPr>
          <w:i/>
        </w:rPr>
      </w:pPr>
    </w:p>
    <w:p w14:paraId="3135AA0B" w14:textId="49D7F350" w:rsidR="00DD6021" w:rsidRPr="00BC1A58" w:rsidRDefault="00DD6021" w:rsidP="00E516ED">
      <w:pPr>
        <w:rPr>
          <w:i/>
        </w:rPr>
      </w:pPr>
      <w:r w:rsidRPr="00BC1A58">
        <w:rPr>
          <w:i/>
        </w:rPr>
        <w:t>APA2021.</w:t>
      </w:r>
      <w:r w:rsidR="00F40A85" w:rsidRPr="00BC1A58">
        <w:rPr>
          <w:i/>
        </w:rPr>
        <w:t>8</w:t>
      </w:r>
      <w:r w:rsidRPr="00BC1A58">
        <w:rPr>
          <w:i/>
        </w:rPr>
        <w:t>. Unveiling of war memorial</w:t>
      </w:r>
    </w:p>
    <w:p w14:paraId="7C9E26AA" w14:textId="40655C51" w:rsidR="00E35EBB" w:rsidRPr="00BC1A58" w:rsidRDefault="00E35EBB" w:rsidP="00E516ED">
      <w:pPr>
        <w:rPr>
          <w:iCs/>
        </w:rPr>
      </w:pPr>
      <w:r w:rsidRPr="00BC1A58">
        <w:rPr>
          <w:iCs/>
        </w:rPr>
        <w:t>In view of the inclement weather, it was decided that a glass should be raised indoors, rather than outside and the meeting was closed at 19.50</w:t>
      </w:r>
      <w:r w:rsidR="007E3D0C" w:rsidRPr="00BC1A58">
        <w:rPr>
          <w:iCs/>
        </w:rPr>
        <w:t>.</w:t>
      </w:r>
    </w:p>
    <w:p w14:paraId="555A8566" w14:textId="0CBC6BE1" w:rsidR="00DD6021" w:rsidRPr="00BC1A58" w:rsidRDefault="00DD6021" w:rsidP="00E516ED">
      <w:pPr>
        <w:rPr>
          <w:i/>
        </w:rPr>
      </w:pPr>
    </w:p>
    <w:p w14:paraId="338357B4" w14:textId="107D0C10" w:rsidR="00DD6021" w:rsidRPr="00BC1A58" w:rsidRDefault="00DD6021" w:rsidP="00E516ED">
      <w:pPr>
        <w:rPr>
          <w:i/>
        </w:rPr>
      </w:pPr>
      <w:r w:rsidRPr="00BC1A58">
        <w:rPr>
          <w:i/>
        </w:rPr>
        <w:t>Refreshments</w:t>
      </w:r>
    </w:p>
    <w:p w14:paraId="28447BE2" w14:textId="66515E2C" w:rsidR="00D9667F" w:rsidRPr="00BC1A58" w:rsidRDefault="00D9667F" w:rsidP="00E516ED">
      <w:pPr>
        <w:rPr>
          <w:i/>
        </w:rPr>
      </w:pPr>
    </w:p>
    <w:p w14:paraId="7ACA4E22" w14:textId="44C262A0" w:rsidR="00B52B11" w:rsidRPr="00BC1A58" w:rsidRDefault="00CD65CB" w:rsidP="00CD65CB">
      <w:pPr>
        <w:pStyle w:val="Heading1"/>
      </w:pPr>
      <w:r w:rsidRPr="00BC1A58">
        <w:t>Appendix I</w:t>
      </w:r>
    </w:p>
    <w:p w14:paraId="49797F9B" w14:textId="31682CA9" w:rsidR="00CD65CB" w:rsidRPr="00CD65CB" w:rsidRDefault="00CD65CB" w:rsidP="002358D6">
      <w:pPr>
        <w:pStyle w:val="Heading2"/>
      </w:pPr>
      <w:r w:rsidRPr="00CD65CB">
        <w:t>Todenham</w:t>
      </w:r>
      <w:r w:rsidR="00A71017">
        <w:t xml:space="preserve"> </w:t>
      </w:r>
      <w:r w:rsidR="00A71017" w:rsidRPr="002358D6">
        <w:t>Parish Council</w:t>
      </w:r>
      <w:r w:rsidRPr="002358D6">
        <w:rPr>
          <w:color w:val="auto"/>
        </w:rPr>
        <w:t xml:space="preserve"> </w:t>
      </w:r>
      <w:r w:rsidRPr="00CD65CB">
        <w:t>accounts for 01/04/2021 to 28/09/2021</w:t>
      </w:r>
    </w:p>
    <w:tbl>
      <w:tblPr>
        <w:tblStyle w:val="TableGrid1"/>
        <w:tblW w:w="5000" w:type="pct"/>
        <w:tblLook w:val="04A0" w:firstRow="1" w:lastRow="0" w:firstColumn="1" w:lastColumn="0" w:noHBand="0" w:noVBand="1"/>
      </w:tblPr>
      <w:tblGrid>
        <w:gridCol w:w="1190"/>
        <w:gridCol w:w="221"/>
        <w:gridCol w:w="1976"/>
        <w:gridCol w:w="2335"/>
        <w:gridCol w:w="829"/>
        <w:gridCol w:w="751"/>
        <w:gridCol w:w="994"/>
      </w:tblGrid>
      <w:tr w:rsidR="002358D6" w:rsidRPr="00CD65CB" w14:paraId="2AA76DD6" w14:textId="77777777" w:rsidTr="002358D6">
        <w:trPr>
          <w:trHeight w:val="300"/>
        </w:trPr>
        <w:tc>
          <w:tcPr>
            <w:tcW w:w="717" w:type="pct"/>
            <w:noWrap/>
            <w:hideMark/>
          </w:tcPr>
          <w:p w14:paraId="55213F8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01/04/2021</w:t>
            </w:r>
          </w:p>
        </w:tc>
        <w:tc>
          <w:tcPr>
            <w:tcW w:w="133" w:type="pct"/>
          </w:tcPr>
          <w:p w14:paraId="28D7EEF3"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778E0017" w14:textId="23A916AF"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Balance brought fwd</w:t>
            </w:r>
          </w:p>
        </w:tc>
        <w:tc>
          <w:tcPr>
            <w:tcW w:w="1407" w:type="pct"/>
            <w:noWrap/>
            <w:hideMark/>
          </w:tcPr>
          <w:p w14:paraId="1DA67675" w14:textId="77777777" w:rsidR="002358D6" w:rsidRPr="00CD65CB" w:rsidRDefault="002358D6" w:rsidP="00CD65CB">
            <w:pPr>
              <w:spacing w:after="160" w:line="259" w:lineRule="auto"/>
              <w:rPr>
                <w:rFonts w:ascii="Arial" w:hAnsi="Arial" w:cs="Arial"/>
                <w:sz w:val="20"/>
                <w:szCs w:val="20"/>
                <w:lang w:eastAsia="en-GB"/>
              </w:rPr>
            </w:pPr>
          </w:p>
        </w:tc>
        <w:tc>
          <w:tcPr>
            <w:tcW w:w="500" w:type="pct"/>
            <w:noWrap/>
            <w:hideMark/>
          </w:tcPr>
          <w:p w14:paraId="161B22F9" w14:textId="77777777" w:rsidR="002358D6" w:rsidRPr="00CD65CB" w:rsidRDefault="002358D6" w:rsidP="00CD65CB">
            <w:pPr>
              <w:spacing w:after="160" w:line="259" w:lineRule="auto"/>
              <w:rPr>
                <w:sz w:val="20"/>
                <w:szCs w:val="20"/>
                <w:lang w:eastAsia="en-GB"/>
              </w:rPr>
            </w:pPr>
          </w:p>
        </w:tc>
        <w:tc>
          <w:tcPr>
            <w:tcW w:w="453" w:type="pct"/>
            <w:noWrap/>
            <w:hideMark/>
          </w:tcPr>
          <w:p w14:paraId="2A197457" w14:textId="77777777" w:rsidR="002358D6" w:rsidRPr="00CD65CB" w:rsidRDefault="002358D6" w:rsidP="00CD65CB">
            <w:pPr>
              <w:spacing w:after="160" w:line="259" w:lineRule="auto"/>
              <w:rPr>
                <w:sz w:val="20"/>
                <w:szCs w:val="20"/>
                <w:lang w:eastAsia="en-GB"/>
              </w:rPr>
            </w:pPr>
          </w:p>
        </w:tc>
        <w:tc>
          <w:tcPr>
            <w:tcW w:w="599" w:type="pct"/>
            <w:noWrap/>
            <w:hideMark/>
          </w:tcPr>
          <w:p w14:paraId="2D90E4D4" w14:textId="77777777" w:rsidR="002358D6" w:rsidRPr="00CD65CB" w:rsidRDefault="002358D6" w:rsidP="00CD65CB">
            <w:pPr>
              <w:spacing w:after="160" w:line="259" w:lineRule="auto"/>
              <w:jc w:val="right"/>
              <w:rPr>
                <w:rFonts w:ascii="Arial" w:hAnsi="Arial" w:cs="Arial"/>
                <w:color w:val="333333"/>
                <w:sz w:val="20"/>
                <w:szCs w:val="20"/>
                <w:lang w:eastAsia="en-GB"/>
              </w:rPr>
            </w:pPr>
            <w:r w:rsidRPr="00CD65CB">
              <w:rPr>
                <w:rFonts w:ascii="Arial" w:hAnsi="Arial" w:cs="Arial"/>
                <w:color w:val="333333"/>
                <w:sz w:val="20"/>
                <w:szCs w:val="20"/>
                <w:lang w:eastAsia="en-GB"/>
              </w:rPr>
              <w:t>11,863.68</w:t>
            </w:r>
          </w:p>
        </w:tc>
      </w:tr>
      <w:tr w:rsidR="002358D6" w:rsidRPr="00CD65CB" w14:paraId="6EC59B42" w14:textId="77777777" w:rsidTr="002358D6">
        <w:trPr>
          <w:trHeight w:val="270"/>
        </w:trPr>
        <w:tc>
          <w:tcPr>
            <w:tcW w:w="717" w:type="pct"/>
            <w:noWrap/>
            <w:hideMark/>
          </w:tcPr>
          <w:p w14:paraId="742D75E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01/04/2021</w:t>
            </w:r>
          </w:p>
        </w:tc>
        <w:tc>
          <w:tcPr>
            <w:tcW w:w="133" w:type="pct"/>
          </w:tcPr>
          <w:p w14:paraId="55E53565"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F10B327" w14:textId="7EF69CAB"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0EB59472"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Clerks salary &amp; Exp</w:t>
            </w:r>
          </w:p>
        </w:tc>
        <w:tc>
          <w:tcPr>
            <w:tcW w:w="500" w:type="pct"/>
            <w:noWrap/>
            <w:hideMark/>
          </w:tcPr>
          <w:p w14:paraId="670C9282"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FPO</w:t>
            </w:r>
          </w:p>
        </w:tc>
        <w:tc>
          <w:tcPr>
            <w:tcW w:w="453" w:type="pct"/>
            <w:noWrap/>
            <w:hideMark/>
          </w:tcPr>
          <w:p w14:paraId="685D6ECC"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416.87</w:t>
            </w:r>
          </w:p>
        </w:tc>
        <w:tc>
          <w:tcPr>
            <w:tcW w:w="599" w:type="pct"/>
            <w:noWrap/>
            <w:hideMark/>
          </w:tcPr>
          <w:p w14:paraId="637085B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11,446.81</w:t>
            </w:r>
          </w:p>
        </w:tc>
      </w:tr>
      <w:tr w:rsidR="002358D6" w:rsidRPr="00CD65CB" w14:paraId="3ABD19A0" w14:textId="77777777" w:rsidTr="002358D6">
        <w:trPr>
          <w:trHeight w:val="300"/>
        </w:trPr>
        <w:tc>
          <w:tcPr>
            <w:tcW w:w="717" w:type="pct"/>
            <w:noWrap/>
            <w:hideMark/>
          </w:tcPr>
          <w:p w14:paraId="2DE2298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01/04/2021</w:t>
            </w:r>
          </w:p>
        </w:tc>
        <w:tc>
          <w:tcPr>
            <w:tcW w:w="133" w:type="pct"/>
          </w:tcPr>
          <w:p w14:paraId="50FC0E5E"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585F6E37" w14:textId="553E4579"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P. Luker</w:t>
            </w:r>
          </w:p>
        </w:tc>
        <w:tc>
          <w:tcPr>
            <w:tcW w:w="1407" w:type="pct"/>
            <w:noWrap/>
            <w:hideMark/>
          </w:tcPr>
          <w:p w14:paraId="601415D6"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Fitting memorial stone</w:t>
            </w:r>
          </w:p>
        </w:tc>
        <w:tc>
          <w:tcPr>
            <w:tcW w:w="500" w:type="pct"/>
            <w:noWrap/>
            <w:hideMark/>
          </w:tcPr>
          <w:p w14:paraId="7D96951F"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FPO</w:t>
            </w:r>
          </w:p>
        </w:tc>
        <w:tc>
          <w:tcPr>
            <w:tcW w:w="453" w:type="pct"/>
            <w:noWrap/>
            <w:hideMark/>
          </w:tcPr>
          <w:p w14:paraId="14E3B31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570</w:t>
            </w:r>
          </w:p>
        </w:tc>
        <w:tc>
          <w:tcPr>
            <w:tcW w:w="599" w:type="pct"/>
            <w:noWrap/>
            <w:hideMark/>
          </w:tcPr>
          <w:p w14:paraId="7E591665"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10,876.81</w:t>
            </w:r>
          </w:p>
        </w:tc>
      </w:tr>
      <w:tr w:rsidR="002358D6" w:rsidRPr="00CD65CB" w14:paraId="2D5385F6" w14:textId="77777777" w:rsidTr="002358D6">
        <w:trPr>
          <w:trHeight w:val="300"/>
        </w:trPr>
        <w:tc>
          <w:tcPr>
            <w:tcW w:w="717" w:type="pct"/>
            <w:noWrap/>
            <w:hideMark/>
          </w:tcPr>
          <w:p w14:paraId="038CEF9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19/04/2021</w:t>
            </w:r>
          </w:p>
        </w:tc>
        <w:tc>
          <w:tcPr>
            <w:tcW w:w="133" w:type="pct"/>
          </w:tcPr>
          <w:p w14:paraId="1527E4C1"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50CF1205" w14:textId="70C01D10"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 Bonwitt</w:t>
            </w:r>
          </w:p>
        </w:tc>
        <w:tc>
          <w:tcPr>
            <w:tcW w:w="1407" w:type="pct"/>
            <w:noWrap/>
            <w:hideMark/>
          </w:tcPr>
          <w:p w14:paraId="32F33830"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Memorial donation</w:t>
            </w:r>
          </w:p>
        </w:tc>
        <w:tc>
          <w:tcPr>
            <w:tcW w:w="500" w:type="pct"/>
            <w:noWrap/>
            <w:hideMark/>
          </w:tcPr>
          <w:p w14:paraId="37BF5245"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41C3E9D2"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50</w:t>
            </w:r>
          </w:p>
        </w:tc>
        <w:tc>
          <w:tcPr>
            <w:tcW w:w="599" w:type="pct"/>
            <w:noWrap/>
            <w:hideMark/>
          </w:tcPr>
          <w:p w14:paraId="13EE0571"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10,926.81</w:t>
            </w:r>
          </w:p>
        </w:tc>
      </w:tr>
      <w:tr w:rsidR="002358D6" w:rsidRPr="00CD65CB" w14:paraId="5CA332CD" w14:textId="77777777" w:rsidTr="002358D6">
        <w:trPr>
          <w:trHeight w:val="300"/>
        </w:trPr>
        <w:tc>
          <w:tcPr>
            <w:tcW w:w="717" w:type="pct"/>
            <w:noWrap/>
            <w:hideMark/>
          </w:tcPr>
          <w:p w14:paraId="7846F3E6"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19/04/2021</w:t>
            </w:r>
          </w:p>
        </w:tc>
        <w:tc>
          <w:tcPr>
            <w:tcW w:w="133" w:type="pct"/>
          </w:tcPr>
          <w:p w14:paraId="51F83FBC"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5507ADF9" w14:textId="367F6FFE"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 W. Lunn</w:t>
            </w:r>
          </w:p>
        </w:tc>
        <w:tc>
          <w:tcPr>
            <w:tcW w:w="1407" w:type="pct"/>
            <w:noWrap/>
            <w:hideMark/>
          </w:tcPr>
          <w:p w14:paraId="22AA0732"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Memorial donation</w:t>
            </w:r>
          </w:p>
        </w:tc>
        <w:tc>
          <w:tcPr>
            <w:tcW w:w="500" w:type="pct"/>
            <w:noWrap/>
            <w:hideMark/>
          </w:tcPr>
          <w:p w14:paraId="6FE2C58E"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69C1C1DC"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50</w:t>
            </w:r>
          </w:p>
        </w:tc>
        <w:tc>
          <w:tcPr>
            <w:tcW w:w="599" w:type="pct"/>
            <w:noWrap/>
            <w:hideMark/>
          </w:tcPr>
          <w:p w14:paraId="4936F6B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10,976.81</w:t>
            </w:r>
          </w:p>
        </w:tc>
      </w:tr>
      <w:tr w:rsidR="002358D6" w:rsidRPr="00CD65CB" w14:paraId="18DB9A93" w14:textId="77777777" w:rsidTr="002358D6">
        <w:trPr>
          <w:trHeight w:val="300"/>
        </w:trPr>
        <w:tc>
          <w:tcPr>
            <w:tcW w:w="717" w:type="pct"/>
            <w:noWrap/>
            <w:hideMark/>
          </w:tcPr>
          <w:p w14:paraId="7BE0D363"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22/04/2021</w:t>
            </w:r>
          </w:p>
        </w:tc>
        <w:tc>
          <w:tcPr>
            <w:tcW w:w="133" w:type="pct"/>
          </w:tcPr>
          <w:p w14:paraId="341E6BD1"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7B1A72E6" w14:textId="3BB1EEAE"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CDC</w:t>
            </w:r>
          </w:p>
        </w:tc>
        <w:tc>
          <w:tcPr>
            <w:tcW w:w="1407" w:type="pct"/>
            <w:noWrap/>
            <w:hideMark/>
          </w:tcPr>
          <w:p w14:paraId="40B6DE29"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Precept</w:t>
            </w:r>
          </w:p>
        </w:tc>
        <w:tc>
          <w:tcPr>
            <w:tcW w:w="500" w:type="pct"/>
            <w:noWrap/>
            <w:hideMark/>
          </w:tcPr>
          <w:p w14:paraId="4275A76E"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36A50D5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8112</w:t>
            </w:r>
          </w:p>
        </w:tc>
        <w:tc>
          <w:tcPr>
            <w:tcW w:w="599" w:type="pct"/>
            <w:noWrap/>
            <w:hideMark/>
          </w:tcPr>
          <w:p w14:paraId="74FC948B"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19,088.81</w:t>
            </w:r>
          </w:p>
        </w:tc>
      </w:tr>
      <w:tr w:rsidR="002358D6" w:rsidRPr="00CD65CB" w14:paraId="011AD452" w14:textId="77777777" w:rsidTr="002358D6">
        <w:trPr>
          <w:trHeight w:val="300"/>
        </w:trPr>
        <w:tc>
          <w:tcPr>
            <w:tcW w:w="717" w:type="pct"/>
            <w:noWrap/>
            <w:hideMark/>
          </w:tcPr>
          <w:p w14:paraId="3BC5B977"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30/04/2021</w:t>
            </w:r>
          </w:p>
        </w:tc>
        <w:tc>
          <w:tcPr>
            <w:tcW w:w="133" w:type="pct"/>
          </w:tcPr>
          <w:p w14:paraId="3EB2504A"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2B68EFAF" w14:textId="0E1B0C44"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D. Seymour</w:t>
            </w:r>
          </w:p>
        </w:tc>
        <w:tc>
          <w:tcPr>
            <w:tcW w:w="1407" w:type="pct"/>
            <w:noWrap/>
            <w:hideMark/>
          </w:tcPr>
          <w:p w14:paraId="73BFE42A"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Memorial donation</w:t>
            </w:r>
          </w:p>
        </w:tc>
        <w:tc>
          <w:tcPr>
            <w:tcW w:w="500" w:type="pct"/>
            <w:noWrap/>
            <w:hideMark/>
          </w:tcPr>
          <w:p w14:paraId="23A10610"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Cheque</w:t>
            </w:r>
          </w:p>
        </w:tc>
        <w:tc>
          <w:tcPr>
            <w:tcW w:w="453" w:type="pct"/>
            <w:noWrap/>
            <w:hideMark/>
          </w:tcPr>
          <w:p w14:paraId="73724F61"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25</w:t>
            </w:r>
          </w:p>
        </w:tc>
        <w:tc>
          <w:tcPr>
            <w:tcW w:w="599" w:type="pct"/>
            <w:noWrap/>
            <w:hideMark/>
          </w:tcPr>
          <w:p w14:paraId="035C2597"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19,113.81</w:t>
            </w:r>
          </w:p>
        </w:tc>
      </w:tr>
      <w:tr w:rsidR="002358D6" w:rsidRPr="00CD65CB" w14:paraId="4FE07D84" w14:textId="77777777" w:rsidTr="002358D6">
        <w:trPr>
          <w:trHeight w:val="300"/>
        </w:trPr>
        <w:tc>
          <w:tcPr>
            <w:tcW w:w="717" w:type="pct"/>
            <w:noWrap/>
            <w:hideMark/>
          </w:tcPr>
          <w:p w14:paraId="7D5005AF"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30/04/2021</w:t>
            </w:r>
          </w:p>
        </w:tc>
        <w:tc>
          <w:tcPr>
            <w:tcW w:w="133" w:type="pct"/>
          </w:tcPr>
          <w:p w14:paraId="0E9FD57D"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1F6F7C0" w14:textId="59BEFA94"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A. Lycett</w:t>
            </w:r>
          </w:p>
        </w:tc>
        <w:tc>
          <w:tcPr>
            <w:tcW w:w="1407" w:type="pct"/>
            <w:noWrap/>
            <w:hideMark/>
          </w:tcPr>
          <w:p w14:paraId="7A8B326D"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Memorial donation</w:t>
            </w:r>
          </w:p>
        </w:tc>
        <w:tc>
          <w:tcPr>
            <w:tcW w:w="500" w:type="pct"/>
            <w:noWrap/>
            <w:hideMark/>
          </w:tcPr>
          <w:p w14:paraId="491A69D9"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Cash</w:t>
            </w:r>
          </w:p>
        </w:tc>
        <w:tc>
          <w:tcPr>
            <w:tcW w:w="453" w:type="pct"/>
            <w:noWrap/>
            <w:hideMark/>
          </w:tcPr>
          <w:p w14:paraId="155B8A1E"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50</w:t>
            </w:r>
          </w:p>
        </w:tc>
        <w:tc>
          <w:tcPr>
            <w:tcW w:w="599" w:type="pct"/>
            <w:noWrap/>
            <w:hideMark/>
          </w:tcPr>
          <w:p w14:paraId="73CE640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19,163.81</w:t>
            </w:r>
          </w:p>
        </w:tc>
      </w:tr>
      <w:tr w:rsidR="002358D6" w:rsidRPr="00CD65CB" w14:paraId="3B8FBF4F" w14:textId="77777777" w:rsidTr="002358D6">
        <w:trPr>
          <w:trHeight w:val="300"/>
        </w:trPr>
        <w:tc>
          <w:tcPr>
            <w:tcW w:w="717" w:type="pct"/>
            <w:noWrap/>
            <w:hideMark/>
          </w:tcPr>
          <w:p w14:paraId="723C1F7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lastRenderedPageBreak/>
              <w:t>04/05/2021</w:t>
            </w:r>
          </w:p>
        </w:tc>
        <w:tc>
          <w:tcPr>
            <w:tcW w:w="133" w:type="pct"/>
          </w:tcPr>
          <w:p w14:paraId="05821697"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7903BBA" w14:textId="24CDC818"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43500F3C" w14:textId="0D0B4600"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 xml:space="preserve">Clerks </w:t>
            </w:r>
            <w:r w:rsidRPr="00BC1A58">
              <w:rPr>
                <w:rFonts w:ascii="Arial" w:hAnsi="Arial" w:cs="Arial"/>
                <w:sz w:val="20"/>
                <w:szCs w:val="20"/>
                <w:lang w:eastAsia="en-GB"/>
              </w:rPr>
              <w:t>salary</w:t>
            </w:r>
            <w:r w:rsidRPr="00CD65CB">
              <w:rPr>
                <w:rFonts w:ascii="Arial" w:hAnsi="Arial" w:cs="Arial"/>
                <w:sz w:val="20"/>
                <w:szCs w:val="20"/>
                <w:lang w:eastAsia="en-GB"/>
              </w:rPr>
              <w:t xml:space="preserve"> &amp; exp.</w:t>
            </w:r>
          </w:p>
        </w:tc>
        <w:tc>
          <w:tcPr>
            <w:tcW w:w="500" w:type="pct"/>
            <w:noWrap/>
            <w:hideMark/>
          </w:tcPr>
          <w:p w14:paraId="71654144"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485D10D"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315.63</w:t>
            </w:r>
          </w:p>
        </w:tc>
        <w:tc>
          <w:tcPr>
            <w:tcW w:w="599" w:type="pct"/>
            <w:noWrap/>
            <w:hideMark/>
          </w:tcPr>
          <w:p w14:paraId="2CB1C999"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18,848.18</w:t>
            </w:r>
          </w:p>
        </w:tc>
      </w:tr>
      <w:tr w:rsidR="002358D6" w:rsidRPr="00CD65CB" w14:paraId="0D90CCFA" w14:textId="77777777" w:rsidTr="002358D6">
        <w:trPr>
          <w:trHeight w:val="300"/>
        </w:trPr>
        <w:tc>
          <w:tcPr>
            <w:tcW w:w="717" w:type="pct"/>
            <w:noWrap/>
            <w:hideMark/>
          </w:tcPr>
          <w:p w14:paraId="14AB138B"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04/05/2021</w:t>
            </w:r>
          </w:p>
        </w:tc>
        <w:tc>
          <w:tcPr>
            <w:tcW w:w="133" w:type="pct"/>
          </w:tcPr>
          <w:p w14:paraId="7DB40DF1"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21966CF" w14:textId="6AA95879"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Ken Dunn</w:t>
            </w:r>
          </w:p>
        </w:tc>
        <w:tc>
          <w:tcPr>
            <w:tcW w:w="1407" w:type="pct"/>
            <w:noWrap/>
            <w:hideMark/>
          </w:tcPr>
          <w:p w14:paraId="2389C63A"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Internal audit</w:t>
            </w:r>
          </w:p>
        </w:tc>
        <w:tc>
          <w:tcPr>
            <w:tcW w:w="500" w:type="pct"/>
            <w:noWrap/>
            <w:hideMark/>
          </w:tcPr>
          <w:p w14:paraId="77866D4B"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7B1BDF5D"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75</w:t>
            </w:r>
          </w:p>
        </w:tc>
        <w:tc>
          <w:tcPr>
            <w:tcW w:w="599" w:type="pct"/>
            <w:noWrap/>
            <w:hideMark/>
          </w:tcPr>
          <w:p w14:paraId="7754DC35"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18,773.18</w:t>
            </w:r>
          </w:p>
        </w:tc>
      </w:tr>
      <w:tr w:rsidR="002358D6" w:rsidRPr="00CD65CB" w14:paraId="1C459814" w14:textId="77777777" w:rsidTr="002358D6">
        <w:trPr>
          <w:trHeight w:val="300"/>
        </w:trPr>
        <w:tc>
          <w:tcPr>
            <w:tcW w:w="717" w:type="pct"/>
            <w:noWrap/>
            <w:hideMark/>
          </w:tcPr>
          <w:p w14:paraId="07143FB5"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05/05/2021</w:t>
            </w:r>
          </w:p>
        </w:tc>
        <w:tc>
          <w:tcPr>
            <w:tcW w:w="133" w:type="pct"/>
          </w:tcPr>
          <w:p w14:paraId="1A4EEFF7"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2EDCAEAA" w14:textId="7F87DDA5"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HMRC</w:t>
            </w:r>
          </w:p>
        </w:tc>
        <w:tc>
          <w:tcPr>
            <w:tcW w:w="1407" w:type="pct"/>
            <w:noWrap/>
            <w:hideMark/>
          </w:tcPr>
          <w:p w14:paraId="6325742A"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VAT refund</w:t>
            </w:r>
          </w:p>
        </w:tc>
        <w:tc>
          <w:tcPr>
            <w:tcW w:w="500" w:type="pct"/>
            <w:noWrap/>
            <w:hideMark/>
          </w:tcPr>
          <w:p w14:paraId="2EE6693E"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8603E46"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284.38</w:t>
            </w:r>
          </w:p>
        </w:tc>
        <w:tc>
          <w:tcPr>
            <w:tcW w:w="599" w:type="pct"/>
            <w:noWrap/>
            <w:hideMark/>
          </w:tcPr>
          <w:p w14:paraId="7F41D99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19,057.56</w:t>
            </w:r>
          </w:p>
        </w:tc>
      </w:tr>
      <w:tr w:rsidR="002358D6" w:rsidRPr="00CD65CB" w14:paraId="7EFFBCA8" w14:textId="77777777" w:rsidTr="002358D6">
        <w:trPr>
          <w:trHeight w:val="300"/>
        </w:trPr>
        <w:tc>
          <w:tcPr>
            <w:tcW w:w="717" w:type="pct"/>
            <w:noWrap/>
            <w:hideMark/>
          </w:tcPr>
          <w:p w14:paraId="34E7F47C"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05/05/2021</w:t>
            </w:r>
          </w:p>
        </w:tc>
        <w:tc>
          <w:tcPr>
            <w:tcW w:w="133" w:type="pct"/>
          </w:tcPr>
          <w:p w14:paraId="1E6451CA"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419AFBE2" w14:textId="6158954B"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 Seel</w:t>
            </w:r>
          </w:p>
        </w:tc>
        <w:tc>
          <w:tcPr>
            <w:tcW w:w="1407" w:type="pct"/>
            <w:noWrap/>
            <w:hideMark/>
          </w:tcPr>
          <w:p w14:paraId="71BDE7D6"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Memorial donation</w:t>
            </w:r>
          </w:p>
        </w:tc>
        <w:tc>
          <w:tcPr>
            <w:tcW w:w="500" w:type="pct"/>
            <w:noWrap/>
            <w:hideMark/>
          </w:tcPr>
          <w:p w14:paraId="1D73FBAC"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cheque</w:t>
            </w:r>
          </w:p>
        </w:tc>
        <w:tc>
          <w:tcPr>
            <w:tcW w:w="453" w:type="pct"/>
            <w:noWrap/>
            <w:hideMark/>
          </w:tcPr>
          <w:p w14:paraId="058AC3F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30</w:t>
            </w:r>
          </w:p>
        </w:tc>
        <w:tc>
          <w:tcPr>
            <w:tcW w:w="599" w:type="pct"/>
            <w:noWrap/>
            <w:hideMark/>
          </w:tcPr>
          <w:p w14:paraId="378B887C"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19,087.56</w:t>
            </w:r>
          </w:p>
        </w:tc>
      </w:tr>
      <w:tr w:rsidR="002358D6" w:rsidRPr="00CD65CB" w14:paraId="5A2D7A3C" w14:textId="77777777" w:rsidTr="002358D6">
        <w:trPr>
          <w:trHeight w:val="300"/>
        </w:trPr>
        <w:tc>
          <w:tcPr>
            <w:tcW w:w="717" w:type="pct"/>
            <w:noWrap/>
            <w:hideMark/>
          </w:tcPr>
          <w:p w14:paraId="33F58167"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12/05/2021</w:t>
            </w:r>
          </w:p>
        </w:tc>
        <w:tc>
          <w:tcPr>
            <w:tcW w:w="133" w:type="pct"/>
          </w:tcPr>
          <w:p w14:paraId="36AEB4A5"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6C72165F" w14:textId="09A2694F"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Alison Eastabrook</w:t>
            </w:r>
          </w:p>
        </w:tc>
        <w:tc>
          <w:tcPr>
            <w:tcW w:w="1407" w:type="pct"/>
            <w:noWrap/>
            <w:hideMark/>
          </w:tcPr>
          <w:p w14:paraId="6FD11F10"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Pond Signage</w:t>
            </w:r>
          </w:p>
        </w:tc>
        <w:tc>
          <w:tcPr>
            <w:tcW w:w="500" w:type="pct"/>
            <w:noWrap/>
            <w:hideMark/>
          </w:tcPr>
          <w:p w14:paraId="44A1A006"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0784DFB9"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92.53</w:t>
            </w:r>
          </w:p>
        </w:tc>
        <w:tc>
          <w:tcPr>
            <w:tcW w:w="599" w:type="pct"/>
            <w:noWrap/>
            <w:hideMark/>
          </w:tcPr>
          <w:p w14:paraId="0F877202"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18,995.03</w:t>
            </w:r>
          </w:p>
        </w:tc>
      </w:tr>
      <w:tr w:rsidR="002358D6" w:rsidRPr="00CD65CB" w14:paraId="708A7D37" w14:textId="77777777" w:rsidTr="002358D6">
        <w:trPr>
          <w:trHeight w:val="300"/>
        </w:trPr>
        <w:tc>
          <w:tcPr>
            <w:tcW w:w="717" w:type="pct"/>
            <w:noWrap/>
            <w:hideMark/>
          </w:tcPr>
          <w:p w14:paraId="1DB742E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13/05/2021</w:t>
            </w:r>
          </w:p>
        </w:tc>
        <w:tc>
          <w:tcPr>
            <w:tcW w:w="133" w:type="pct"/>
          </w:tcPr>
          <w:p w14:paraId="41F78239"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1A8DD84E" w14:textId="6754F994"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Zurich</w:t>
            </w:r>
          </w:p>
        </w:tc>
        <w:tc>
          <w:tcPr>
            <w:tcW w:w="1407" w:type="pct"/>
            <w:noWrap/>
            <w:hideMark/>
          </w:tcPr>
          <w:p w14:paraId="4EAFFA02"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Insurance</w:t>
            </w:r>
          </w:p>
        </w:tc>
        <w:tc>
          <w:tcPr>
            <w:tcW w:w="500" w:type="pct"/>
            <w:noWrap/>
            <w:hideMark/>
          </w:tcPr>
          <w:p w14:paraId="5016F81E"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1C39652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385.45</w:t>
            </w:r>
          </w:p>
        </w:tc>
        <w:tc>
          <w:tcPr>
            <w:tcW w:w="599" w:type="pct"/>
            <w:noWrap/>
            <w:hideMark/>
          </w:tcPr>
          <w:p w14:paraId="60E9486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18,609.58</w:t>
            </w:r>
          </w:p>
        </w:tc>
      </w:tr>
      <w:tr w:rsidR="002358D6" w:rsidRPr="00CD65CB" w14:paraId="0C917813" w14:textId="77777777" w:rsidTr="002358D6">
        <w:trPr>
          <w:trHeight w:val="300"/>
        </w:trPr>
        <w:tc>
          <w:tcPr>
            <w:tcW w:w="717" w:type="pct"/>
            <w:noWrap/>
            <w:hideMark/>
          </w:tcPr>
          <w:p w14:paraId="0BF287DE"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28/05/2021</w:t>
            </w:r>
          </w:p>
        </w:tc>
        <w:tc>
          <w:tcPr>
            <w:tcW w:w="133" w:type="pct"/>
          </w:tcPr>
          <w:p w14:paraId="2569D760"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7252FDE0" w14:textId="4F4BAE48"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74E27D59" w14:textId="1E17DD00"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 xml:space="preserve">Clerks </w:t>
            </w:r>
            <w:r w:rsidRPr="00BC1A58">
              <w:rPr>
                <w:rFonts w:ascii="Arial" w:hAnsi="Arial" w:cs="Arial"/>
                <w:sz w:val="20"/>
                <w:szCs w:val="20"/>
                <w:lang w:eastAsia="en-GB"/>
              </w:rPr>
              <w:t>salary</w:t>
            </w:r>
            <w:r w:rsidRPr="00CD65CB">
              <w:rPr>
                <w:rFonts w:ascii="Arial" w:hAnsi="Arial" w:cs="Arial"/>
                <w:sz w:val="20"/>
                <w:szCs w:val="20"/>
                <w:lang w:eastAsia="en-GB"/>
              </w:rPr>
              <w:t xml:space="preserve"> &amp; exp.</w:t>
            </w:r>
          </w:p>
        </w:tc>
        <w:tc>
          <w:tcPr>
            <w:tcW w:w="500" w:type="pct"/>
            <w:noWrap/>
            <w:hideMark/>
          </w:tcPr>
          <w:p w14:paraId="2FEFACA7"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18BF5D1C"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101.53</w:t>
            </w:r>
          </w:p>
        </w:tc>
        <w:tc>
          <w:tcPr>
            <w:tcW w:w="599" w:type="pct"/>
            <w:noWrap/>
            <w:hideMark/>
          </w:tcPr>
          <w:p w14:paraId="0063B7DE"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18,508.05</w:t>
            </w:r>
          </w:p>
        </w:tc>
      </w:tr>
      <w:tr w:rsidR="002358D6" w:rsidRPr="00CD65CB" w14:paraId="3DDF92C2" w14:textId="77777777" w:rsidTr="002358D6">
        <w:trPr>
          <w:trHeight w:val="300"/>
        </w:trPr>
        <w:tc>
          <w:tcPr>
            <w:tcW w:w="717" w:type="pct"/>
            <w:noWrap/>
            <w:hideMark/>
          </w:tcPr>
          <w:p w14:paraId="43B81BC3"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01/06/2021</w:t>
            </w:r>
          </w:p>
        </w:tc>
        <w:tc>
          <w:tcPr>
            <w:tcW w:w="133" w:type="pct"/>
          </w:tcPr>
          <w:p w14:paraId="68827EEA"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90DEC2A" w14:textId="687841D5"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Todenham Village Hall</w:t>
            </w:r>
          </w:p>
        </w:tc>
        <w:tc>
          <w:tcPr>
            <w:tcW w:w="1407" w:type="pct"/>
            <w:noWrap/>
            <w:hideMark/>
          </w:tcPr>
          <w:p w14:paraId="7629B3C3"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Donation</w:t>
            </w:r>
          </w:p>
        </w:tc>
        <w:tc>
          <w:tcPr>
            <w:tcW w:w="500" w:type="pct"/>
            <w:noWrap/>
            <w:hideMark/>
          </w:tcPr>
          <w:p w14:paraId="38E23BFF"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A247EBA"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2500</w:t>
            </w:r>
          </w:p>
        </w:tc>
        <w:tc>
          <w:tcPr>
            <w:tcW w:w="599" w:type="pct"/>
            <w:noWrap/>
            <w:hideMark/>
          </w:tcPr>
          <w:p w14:paraId="451E7E49"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16,008.05</w:t>
            </w:r>
          </w:p>
        </w:tc>
      </w:tr>
      <w:tr w:rsidR="002358D6" w:rsidRPr="00CD65CB" w14:paraId="36C9067E" w14:textId="77777777" w:rsidTr="002358D6">
        <w:trPr>
          <w:trHeight w:val="300"/>
        </w:trPr>
        <w:tc>
          <w:tcPr>
            <w:tcW w:w="717" w:type="pct"/>
            <w:noWrap/>
            <w:hideMark/>
          </w:tcPr>
          <w:p w14:paraId="450DE6F5"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25/06/2021</w:t>
            </w:r>
          </w:p>
        </w:tc>
        <w:tc>
          <w:tcPr>
            <w:tcW w:w="133" w:type="pct"/>
          </w:tcPr>
          <w:p w14:paraId="01D76EF8"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41620D9C" w14:textId="714BBE7B"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69B0F3E2" w14:textId="757B2BBC"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 xml:space="preserve">Clerks </w:t>
            </w:r>
            <w:r w:rsidRPr="00BC1A58">
              <w:rPr>
                <w:rFonts w:ascii="Arial" w:hAnsi="Arial" w:cs="Arial"/>
                <w:sz w:val="20"/>
                <w:szCs w:val="20"/>
                <w:lang w:eastAsia="en-GB"/>
              </w:rPr>
              <w:t>salary</w:t>
            </w:r>
            <w:r w:rsidRPr="00CD65CB">
              <w:rPr>
                <w:rFonts w:ascii="Arial" w:hAnsi="Arial" w:cs="Arial"/>
                <w:sz w:val="20"/>
                <w:szCs w:val="20"/>
                <w:lang w:eastAsia="en-GB"/>
              </w:rPr>
              <w:t xml:space="preserve"> &amp; exp.</w:t>
            </w:r>
          </w:p>
        </w:tc>
        <w:tc>
          <w:tcPr>
            <w:tcW w:w="500" w:type="pct"/>
            <w:noWrap/>
            <w:hideMark/>
          </w:tcPr>
          <w:p w14:paraId="4489199D"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AA8872E"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191.54</w:t>
            </w:r>
          </w:p>
        </w:tc>
        <w:tc>
          <w:tcPr>
            <w:tcW w:w="599" w:type="pct"/>
            <w:noWrap/>
            <w:hideMark/>
          </w:tcPr>
          <w:p w14:paraId="0E56E62D"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15,816.51</w:t>
            </w:r>
          </w:p>
        </w:tc>
      </w:tr>
      <w:tr w:rsidR="002358D6" w:rsidRPr="00CD65CB" w14:paraId="2C5264DF" w14:textId="77777777" w:rsidTr="002358D6">
        <w:trPr>
          <w:trHeight w:val="300"/>
        </w:trPr>
        <w:tc>
          <w:tcPr>
            <w:tcW w:w="717" w:type="pct"/>
            <w:noWrap/>
            <w:hideMark/>
          </w:tcPr>
          <w:p w14:paraId="590AE7D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08/07/2021</w:t>
            </w:r>
          </w:p>
        </w:tc>
        <w:tc>
          <w:tcPr>
            <w:tcW w:w="133" w:type="pct"/>
          </w:tcPr>
          <w:p w14:paraId="75ED3CBE"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126C00D0" w14:textId="40C8E45B"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TechTonic</w:t>
            </w:r>
          </w:p>
        </w:tc>
        <w:tc>
          <w:tcPr>
            <w:tcW w:w="1407" w:type="pct"/>
            <w:noWrap/>
            <w:hideMark/>
          </w:tcPr>
          <w:p w14:paraId="5467F4C4"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ESET renewal</w:t>
            </w:r>
          </w:p>
        </w:tc>
        <w:tc>
          <w:tcPr>
            <w:tcW w:w="500" w:type="pct"/>
            <w:noWrap/>
            <w:hideMark/>
          </w:tcPr>
          <w:p w14:paraId="3325EECD"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147020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39.99</w:t>
            </w:r>
          </w:p>
        </w:tc>
        <w:tc>
          <w:tcPr>
            <w:tcW w:w="599" w:type="pct"/>
            <w:noWrap/>
            <w:hideMark/>
          </w:tcPr>
          <w:p w14:paraId="2C254199"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15,776.52</w:t>
            </w:r>
          </w:p>
        </w:tc>
      </w:tr>
      <w:tr w:rsidR="002358D6" w:rsidRPr="00CD65CB" w14:paraId="113B826C" w14:textId="77777777" w:rsidTr="002358D6">
        <w:trPr>
          <w:trHeight w:val="300"/>
        </w:trPr>
        <w:tc>
          <w:tcPr>
            <w:tcW w:w="717" w:type="pct"/>
            <w:noWrap/>
            <w:hideMark/>
          </w:tcPr>
          <w:p w14:paraId="6FF49421"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13/07/2021</w:t>
            </w:r>
          </w:p>
        </w:tc>
        <w:tc>
          <w:tcPr>
            <w:tcW w:w="133" w:type="pct"/>
          </w:tcPr>
          <w:p w14:paraId="1EF2132C"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14E39D05" w14:textId="29403305"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BWP Creative</w:t>
            </w:r>
          </w:p>
        </w:tc>
        <w:tc>
          <w:tcPr>
            <w:tcW w:w="1407" w:type="pct"/>
            <w:noWrap/>
            <w:hideMark/>
          </w:tcPr>
          <w:p w14:paraId="7B0B72FF"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Email hosting</w:t>
            </w:r>
          </w:p>
        </w:tc>
        <w:tc>
          <w:tcPr>
            <w:tcW w:w="500" w:type="pct"/>
            <w:noWrap/>
            <w:hideMark/>
          </w:tcPr>
          <w:p w14:paraId="0147AAF5"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3576387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72</w:t>
            </w:r>
          </w:p>
        </w:tc>
        <w:tc>
          <w:tcPr>
            <w:tcW w:w="599" w:type="pct"/>
            <w:noWrap/>
            <w:hideMark/>
          </w:tcPr>
          <w:p w14:paraId="136127AB"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15,704.52</w:t>
            </w:r>
          </w:p>
        </w:tc>
      </w:tr>
      <w:tr w:rsidR="002358D6" w:rsidRPr="00CD65CB" w14:paraId="618519E7" w14:textId="77777777" w:rsidTr="002358D6">
        <w:trPr>
          <w:trHeight w:val="300"/>
        </w:trPr>
        <w:tc>
          <w:tcPr>
            <w:tcW w:w="717" w:type="pct"/>
            <w:noWrap/>
            <w:hideMark/>
          </w:tcPr>
          <w:p w14:paraId="33071EA9"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15/07/2021</w:t>
            </w:r>
          </w:p>
        </w:tc>
        <w:tc>
          <w:tcPr>
            <w:tcW w:w="133" w:type="pct"/>
          </w:tcPr>
          <w:p w14:paraId="7FE1C475"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3330006D" w14:textId="47D635FB"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Bonus print</w:t>
            </w:r>
          </w:p>
        </w:tc>
        <w:tc>
          <w:tcPr>
            <w:tcW w:w="1407" w:type="pct"/>
            <w:noWrap/>
            <w:hideMark/>
          </w:tcPr>
          <w:p w14:paraId="538D36EE"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Thank you cards, via Bruce</w:t>
            </w:r>
          </w:p>
        </w:tc>
        <w:tc>
          <w:tcPr>
            <w:tcW w:w="500" w:type="pct"/>
            <w:noWrap/>
            <w:hideMark/>
          </w:tcPr>
          <w:p w14:paraId="6B81206D"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3C5D8E0"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20.45</w:t>
            </w:r>
          </w:p>
        </w:tc>
        <w:tc>
          <w:tcPr>
            <w:tcW w:w="599" w:type="pct"/>
            <w:noWrap/>
            <w:hideMark/>
          </w:tcPr>
          <w:p w14:paraId="681DFD23"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15,684.07</w:t>
            </w:r>
          </w:p>
        </w:tc>
      </w:tr>
      <w:tr w:rsidR="002358D6" w:rsidRPr="00CD65CB" w14:paraId="353D87EF" w14:textId="77777777" w:rsidTr="002358D6">
        <w:trPr>
          <w:trHeight w:val="300"/>
        </w:trPr>
        <w:tc>
          <w:tcPr>
            <w:tcW w:w="717" w:type="pct"/>
            <w:noWrap/>
            <w:hideMark/>
          </w:tcPr>
          <w:p w14:paraId="4A3FAC3A"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26/07/25021</w:t>
            </w:r>
          </w:p>
        </w:tc>
        <w:tc>
          <w:tcPr>
            <w:tcW w:w="133" w:type="pct"/>
          </w:tcPr>
          <w:p w14:paraId="4F0D216F"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7BF09D6" w14:textId="133ABA63"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46E90546" w14:textId="581C1325"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 xml:space="preserve">Clerks </w:t>
            </w:r>
            <w:r w:rsidRPr="00BC1A58">
              <w:rPr>
                <w:rFonts w:ascii="Arial" w:hAnsi="Arial" w:cs="Arial"/>
                <w:sz w:val="20"/>
                <w:szCs w:val="20"/>
                <w:lang w:eastAsia="en-GB"/>
              </w:rPr>
              <w:t>salary</w:t>
            </w:r>
            <w:r w:rsidRPr="00CD65CB">
              <w:rPr>
                <w:rFonts w:ascii="Arial" w:hAnsi="Arial" w:cs="Arial"/>
                <w:sz w:val="20"/>
                <w:szCs w:val="20"/>
                <w:lang w:eastAsia="en-GB"/>
              </w:rPr>
              <w:t xml:space="preserve"> &amp; exp.</w:t>
            </w:r>
          </w:p>
        </w:tc>
        <w:tc>
          <w:tcPr>
            <w:tcW w:w="500" w:type="pct"/>
            <w:noWrap/>
            <w:hideMark/>
          </w:tcPr>
          <w:p w14:paraId="747C208C"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8F99E0F"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188.8</w:t>
            </w:r>
          </w:p>
        </w:tc>
        <w:tc>
          <w:tcPr>
            <w:tcW w:w="599" w:type="pct"/>
            <w:noWrap/>
            <w:hideMark/>
          </w:tcPr>
          <w:p w14:paraId="7B318162"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15,495.27</w:t>
            </w:r>
          </w:p>
        </w:tc>
      </w:tr>
      <w:tr w:rsidR="002358D6" w:rsidRPr="00CD65CB" w14:paraId="029EE49E" w14:textId="77777777" w:rsidTr="002358D6">
        <w:trPr>
          <w:trHeight w:val="300"/>
        </w:trPr>
        <w:tc>
          <w:tcPr>
            <w:tcW w:w="717" w:type="pct"/>
            <w:noWrap/>
            <w:hideMark/>
          </w:tcPr>
          <w:p w14:paraId="1494B511"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26/08/2021</w:t>
            </w:r>
          </w:p>
        </w:tc>
        <w:tc>
          <w:tcPr>
            <w:tcW w:w="133" w:type="pct"/>
          </w:tcPr>
          <w:p w14:paraId="38B19CDA"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27F30D77" w14:textId="45C88560"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3258623A" w14:textId="40D357F5"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 xml:space="preserve">Clerks </w:t>
            </w:r>
            <w:r w:rsidRPr="00BC1A58">
              <w:rPr>
                <w:rFonts w:ascii="Arial" w:hAnsi="Arial" w:cs="Arial"/>
                <w:sz w:val="20"/>
                <w:szCs w:val="20"/>
                <w:lang w:eastAsia="en-GB"/>
              </w:rPr>
              <w:t>salary</w:t>
            </w:r>
            <w:r w:rsidRPr="00CD65CB">
              <w:rPr>
                <w:rFonts w:ascii="Arial" w:hAnsi="Arial" w:cs="Arial"/>
                <w:sz w:val="20"/>
                <w:szCs w:val="20"/>
                <w:lang w:eastAsia="en-GB"/>
              </w:rPr>
              <w:t xml:space="preserve"> &amp; exp.</w:t>
            </w:r>
          </w:p>
        </w:tc>
        <w:tc>
          <w:tcPr>
            <w:tcW w:w="500" w:type="pct"/>
            <w:noWrap/>
            <w:hideMark/>
          </w:tcPr>
          <w:p w14:paraId="03BD164D"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080D498A"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175.93</w:t>
            </w:r>
          </w:p>
        </w:tc>
        <w:tc>
          <w:tcPr>
            <w:tcW w:w="599" w:type="pct"/>
            <w:noWrap/>
            <w:hideMark/>
          </w:tcPr>
          <w:p w14:paraId="00CAE42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15,319.34</w:t>
            </w:r>
          </w:p>
        </w:tc>
      </w:tr>
      <w:tr w:rsidR="002358D6" w:rsidRPr="00CD65CB" w14:paraId="4490CD2A" w14:textId="77777777" w:rsidTr="002358D6">
        <w:trPr>
          <w:trHeight w:val="300"/>
        </w:trPr>
        <w:tc>
          <w:tcPr>
            <w:tcW w:w="717" w:type="pct"/>
            <w:noWrap/>
            <w:hideMark/>
          </w:tcPr>
          <w:p w14:paraId="24B522F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02/09/2021</w:t>
            </w:r>
          </w:p>
        </w:tc>
        <w:tc>
          <w:tcPr>
            <w:tcW w:w="133" w:type="pct"/>
          </w:tcPr>
          <w:p w14:paraId="40F57A79"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540B5174" w14:textId="10DB1D08"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Community Heartbeat</w:t>
            </w:r>
          </w:p>
        </w:tc>
        <w:tc>
          <w:tcPr>
            <w:tcW w:w="1407" w:type="pct"/>
            <w:noWrap/>
            <w:hideMark/>
          </w:tcPr>
          <w:p w14:paraId="5140BA06"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Defibrillator battery</w:t>
            </w:r>
          </w:p>
        </w:tc>
        <w:tc>
          <w:tcPr>
            <w:tcW w:w="500" w:type="pct"/>
            <w:noWrap/>
            <w:hideMark/>
          </w:tcPr>
          <w:p w14:paraId="3B2D6979"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8341302"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282</w:t>
            </w:r>
          </w:p>
        </w:tc>
        <w:tc>
          <w:tcPr>
            <w:tcW w:w="599" w:type="pct"/>
            <w:noWrap/>
            <w:hideMark/>
          </w:tcPr>
          <w:p w14:paraId="60CA1B93"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15,037.34</w:t>
            </w:r>
          </w:p>
        </w:tc>
      </w:tr>
      <w:tr w:rsidR="002358D6" w:rsidRPr="00CD65CB" w14:paraId="52A4FF43" w14:textId="77777777" w:rsidTr="002358D6">
        <w:trPr>
          <w:trHeight w:val="270"/>
        </w:trPr>
        <w:tc>
          <w:tcPr>
            <w:tcW w:w="717" w:type="pct"/>
            <w:noWrap/>
            <w:hideMark/>
          </w:tcPr>
          <w:p w14:paraId="021B9A4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02/09/2021</w:t>
            </w:r>
          </w:p>
        </w:tc>
        <w:tc>
          <w:tcPr>
            <w:tcW w:w="133" w:type="pct"/>
          </w:tcPr>
          <w:p w14:paraId="4E9792A3"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77FA5D59" w14:textId="24684123"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Community Heartbeat</w:t>
            </w:r>
          </w:p>
        </w:tc>
        <w:tc>
          <w:tcPr>
            <w:tcW w:w="1407" w:type="pct"/>
            <w:noWrap/>
            <w:hideMark/>
          </w:tcPr>
          <w:p w14:paraId="5ADC0B14"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VETS fee to 91/06/2022</w:t>
            </w:r>
          </w:p>
        </w:tc>
        <w:tc>
          <w:tcPr>
            <w:tcW w:w="500" w:type="pct"/>
            <w:noWrap/>
            <w:hideMark/>
          </w:tcPr>
          <w:p w14:paraId="46A1F6D3"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4E86E075"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120</w:t>
            </w:r>
          </w:p>
        </w:tc>
        <w:tc>
          <w:tcPr>
            <w:tcW w:w="599" w:type="pct"/>
            <w:noWrap/>
            <w:hideMark/>
          </w:tcPr>
          <w:p w14:paraId="275DC03F"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14,917.34</w:t>
            </w:r>
          </w:p>
        </w:tc>
      </w:tr>
      <w:tr w:rsidR="002358D6" w:rsidRPr="00CD65CB" w14:paraId="36F7EF36" w14:textId="77777777" w:rsidTr="002358D6">
        <w:trPr>
          <w:trHeight w:val="300"/>
        </w:trPr>
        <w:tc>
          <w:tcPr>
            <w:tcW w:w="717" w:type="pct"/>
            <w:noWrap/>
            <w:hideMark/>
          </w:tcPr>
          <w:p w14:paraId="1EE18708"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09/09/2021</w:t>
            </w:r>
          </w:p>
        </w:tc>
        <w:tc>
          <w:tcPr>
            <w:tcW w:w="133" w:type="pct"/>
          </w:tcPr>
          <w:p w14:paraId="0AC12E52"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4D0601A4" w14:textId="27E1568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7A79D235"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APA Catering</w:t>
            </w:r>
          </w:p>
        </w:tc>
        <w:tc>
          <w:tcPr>
            <w:tcW w:w="500" w:type="pct"/>
            <w:noWrap/>
            <w:hideMark/>
          </w:tcPr>
          <w:p w14:paraId="2E822F18"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53557EAA"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28.14</w:t>
            </w:r>
          </w:p>
        </w:tc>
        <w:tc>
          <w:tcPr>
            <w:tcW w:w="599" w:type="pct"/>
            <w:noWrap/>
            <w:hideMark/>
          </w:tcPr>
          <w:p w14:paraId="11E91C86"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14,889.20</w:t>
            </w:r>
          </w:p>
        </w:tc>
      </w:tr>
      <w:tr w:rsidR="002358D6" w:rsidRPr="00CD65CB" w14:paraId="0294F7C4" w14:textId="77777777" w:rsidTr="002358D6">
        <w:trPr>
          <w:trHeight w:val="300"/>
        </w:trPr>
        <w:tc>
          <w:tcPr>
            <w:tcW w:w="717" w:type="pct"/>
            <w:noWrap/>
            <w:hideMark/>
          </w:tcPr>
          <w:p w14:paraId="60A0BCBD"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23/09/2021</w:t>
            </w:r>
          </w:p>
        </w:tc>
        <w:tc>
          <w:tcPr>
            <w:tcW w:w="133" w:type="pct"/>
          </w:tcPr>
          <w:p w14:paraId="0C339FAE"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11757B80" w14:textId="301AB8E3"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CDC</w:t>
            </w:r>
          </w:p>
        </w:tc>
        <w:tc>
          <w:tcPr>
            <w:tcW w:w="1407" w:type="pct"/>
            <w:noWrap/>
            <w:hideMark/>
          </w:tcPr>
          <w:p w14:paraId="630F92FF"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Precept</w:t>
            </w:r>
          </w:p>
        </w:tc>
        <w:tc>
          <w:tcPr>
            <w:tcW w:w="500" w:type="pct"/>
            <w:noWrap/>
            <w:hideMark/>
          </w:tcPr>
          <w:p w14:paraId="67873500"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49091E36"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2703</w:t>
            </w:r>
          </w:p>
        </w:tc>
        <w:tc>
          <w:tcPr>
            <w:tcW w:w="599" w:type="pct"/>
            <w:noWrap/>
            <w:hideMark/>
          </w:tcPr>
          <w:p w14:paraId="7DD8D5F4"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17,592.20</w:t>
            </w:r>
          </w:p>
        </w:tc>
      </w:tr>
      <w:tr w:rsidR="002358D6" w:rsidRPr="00CD65CB" w14:paraId="5C1CCC13" w14:textId="77777777" w:rsidTr="002358D6">
        <w:trPr>
          <w:trHeight w:val="300"/>
        </w:trPr>
        <w:tc>
          <w:tcPr>
            <w:tcW w:w="717" w:type="pct"/>
            <w:noWrap/>
            <w:hideMark/>
          </w:tcPr>
          <w:p w14:paraId="27F1D313"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28/09/2021</w:t>
            </w:r>
          </w:p>
        </w:tc>
        <w:tc>
          <w:tcPr>
            <w:tcW w:w="133" w:type="pct"/>
          </w:tcPr>
          <w:p w14:paraId="0B275B24" w14:textId="77777777" w:rsidR="002358D6" w:rsidRPr="00CD65CB" w:rsidRDefault="002358D6" w:rsidP="00CD65CB">
            <w:pPr>
              <w:spacing w:after="160" w:line="259" w:lineRule="auto"/>
              <w:rPr>
                <w:rFonts w:ascii="Arial" w:hAnsi="Arial" w:cs="Arial"/>
                <w:sz w:val="20"/>
                <w:szCs w:val="20"/>
                <w:lang w:eastAsia="en-GB"/>
              </w:rPr>
            </w:pPr>
          </w:p>
        </w:tc>
        <w:tc>
          <w:tcPr>
            <w:tcW w:w="1191" w:type="pct"/>
            <w:noWrap/>
            <w:hideMark/>
          </w:tcPr>
          <w:p w14:paraId="033B5494" w14:textId="33818711"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Sue Finlay</w:t>
            </w:r>
          </w:p>
        </w:tc>
        <w:tc>
          <w:tcPr>
            <w:tcW w:w="1407" w:type="pct"/>
            <w:noWrap/>
            <w:hideMark/>
          </w:tcPr>
          <w:p w14:paraId="16285FA0"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Clerks salary &amp; Exp</w:t>
            </w:r>
          </w:p>
        </w:tc>
        <w:tc>
          <w:tcPr>
            <w:tcW w:w="500" w:type="pct"/>
            <w:noWrap/>
            <w:hideMark/>
          </w:tcPr>
          <w:p w14:paraId="25E936E6" w14:textId="77777777" w:rsidR="002358D6" w:rsidRPr="00CD65CB" w:rsidRDefault="002358D6" w:rsidP="00CD65CB">
            <w:pPr>
              <w:spacing w:after="160" w:line="259" w:lineRule="auto"/>
              <w:rPr>
                <w:rFonts w:ascii="Arial" w:hAnsi="Arial" w:cs="Arial"/>
                <w:sz w:val="20"/>
                <w:szCs w:val="20"/>
                <w:lang w:eastAsia="en-GB"/>
              </w:rPr>
            </w:pPr>
            <w:r w:rsidRPr="00CD65CB">
              <w:rPr>
                <w:rFonts w:ascii="Arial" w:hAnsi="Arial" w:cs="Arial"/>
                <w:sz w:val="20"/>
                <w:szCs w:val="20"/>
                <w:lang w:eastAsia="en-GB"/>
              </w:rPr>
              <w:t>BACS</w:t>
            </w:r>
          </w:p>
        </w:tc>
        <w:tc>
          <w:tcPr>
            <w:tcW w:w="453" w:type="pct"/>
            <w:noWrap/>
            <w:hideMark/>
          </w:tcPr>
          <w:p w14:paraId="7EEBE1C1"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184.59</w:t>
            </w:r>
          </w:p>
        </w:tc>
        <w:tc>
          <w:tcPr>
            <w:tcW w:w="599" w:type="pct"/>
            <w:noWrap/>
            <w:hideMark/>
          </w:tcPr>
          <w:p w14:paraId="3A409EE7" w14:textId="77777777" w:rsidR="002358D6" w:rsidRPr="00CD65CB" w:rsidRDefault="002358D6" w:rsidP="00CD65CB">
            <w:pPr>
              <w:spacing w:after="160" w:line="259" w:lineRule="auto"/>
              <w:jc w:val="right"/>
              <w:rPr>
                <w:rFonts w:ascii="Arial" w:hAnsi="Arial" w:cs="Arial"/>
                <w:sz w:val="20"/>
                <w:szCs w:val="20"/>
                <w:lang w:eastAsia="en-GB"/>
              </w:rPr>
            </w:pPr>
            <w:r w:rsidRPr="00CD65CB">
              <w:rPr>
                <w:rFonts w:ascii="Arial" w:hAnsi="Arial" w:cs="Arial"/>
                <w:sz w:val="20"/>
                <w:szCs w:val="20"/>
                <w:lang w:eastAsia="en-GB"/>
              </w:rPr>
              <w:t>17,407.61</w:t>
            </w:r>
          </w:p>
        </w:tc>
      </w:tr>
    </w:tbl>
    <w:p w14:paraId="704E78D3" w14:textId="77777777" w:rsidR="00CD65CB" w:rsidRPr="00BC1A58" w:rsidRDefault="00CD65CB" w:rsidP="00CD65CB"/>
    <w:p w14:paraId="7F052DE7" w14:textId="3C81FB25" w:rsidR="00CD65CB" w:rsidRPr="002358D6" w:rsidRDefault="00CD65CB" w:rsidP="002358D6">
      <w:pPr>
        <w:pStyle w:val="Heading2"/>
        <w:rPr>
          <w:rFonts w:eastAsia="Calibri"/>
          <w:b/>
          <w:bCs/>
        </w:rPr>
      </w:pPr>
      <w:r w:rsidRPr="00BC1A58">
        <w:rPr>
          <w:rFonts w:eastAsia="Calibri"/>
          <w:b/>
          <w:bCs/>
        </w:rPr>
        <w:t>Todenham Parish Council: Receipts and payments accounts for the year 2021 to 28 September 2021</w:t>
      </w:r>
      <w:r w:rsidRPr="00CD65CB">
        <w:rPr>
          <w:rFonts w:ascii="Calibri" w:eastAsia="Calibri" w:hAnsi="Calibri"/>
          <w:b/>
          <w:bCs/>
          <w:sz w:val="22"/>
          <w:szCs w:val="22"/>
        </w:rPr>
        <w:tab/>
      </w:r>
    </w:p>
    <w:p w14:paraId="687207B7" w14:textId="77777777" w:rsidR="002358D6" w:rsidRDefault="002358D6">
      <w:pPr>
        <w:spacing w:after="200" w:line="276" w:lineRule="auto"/>
        <w:rPr>
          <w:rFonts w:ascii="Calibri" w:eastAsia="Calibri" w:hAnsi="Calibri"/>
          <w:b/>
          <w:bCs/>
          <w:sz w:val="22"/>
          <w:szCs w:val="22"/>
        </w:rPr>
      </w:pPr>
      <w:r>
        <w:rPr>
          <w:rFonts w:ascii="Calibri" w:eastAsia="Calibri" w:hAnsi="Calibri"/>
          <w:b/>
          <w:bCs/>
          <w:sz w:val="22"/>
          <w:szCs w:val="22"/>
        </w:rPr>
        <w:br w:type="page"/>
      </w:r>
    </w:p>
    <w:p w14:paraId="04BEE36B" w14:textId="618C8FB5" w:rsidR="00CD65CB" w:rsidRPr="00CD65CB" w:rsidRDefault="00CD65CB" w:rsidP="00CD65CB">
      <w:pPr>
        <w:tabs>
          <w:tab w:val="left" w:pos="567"/>
          <w:tab w:val="right" w:pos="3969"/>
          <w:tab w:val="right" w:pos="5670"/>
        </w:tabs>
        <w:spacing w:after="160"/>
        <w:rPr>
          <w:rFonts w:ascii="Calibri" w:eastAsia="Calibri" w:hAnsi="Calibri"/>
          <w:b/>
          <w:bCs/>
          <w:sz w:val="22"/>
          <w:szCs w:val="22"/>
        </w:rPr>
      </w:pPr>
      <w:r w:rsidRPr="00CD65CB">
        <w:rPr>
          <w:rFonts w:ascii="Calibri" w:eastAsia="Calibri" w:hAnsi="Calibri"/>
          <w:b/>
          <w:bCs/>
          <w:sz w:val="22"/>
          <w:szCs w:val="22"/>
        </w:rPr>
        <w:lastRenderedPageBreak/>
        <w:t>Receipts</w:t>
      </w:r>
    </w:p>
    <w:p w14:paraId="2A2733F3"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Precept</w:t>
      </w:r>
      <w:r w:rsidRPr="00CD65CB">
        <w:rPr>
          <w:rFonts w:ascii="Calibri" w:eastAsia="Calibri" w:hAnsi="Calibri"/>
          <w:sz w:val="22"/>
          <w:szCs w:val="22"/>
        </w:rPr>
        <w:tab/>
        <w:t>10,815</w:t>
      </w:r>
    </w:p>
    <w:p w14:paraId="3D00ADF8"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VAT refund</w:t>
      </w:r>
      <w:r w:rsidRPr="00CD65CB">
        <w:rPr>
          <w:rFonts w:ascii="Calibri" w:eastAsia="Calibri" w:hAnsi="Calibri"/>
          <w:sz w:val="22"/>
          <w:szCs w:val="22"/>
        </w:rPr>
        <w:tab/>
        <w:t>284</w:t>
      </w:r>
    </w:p>
    <w:p w14:paraId="5E1EE1E0"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Donations (Memorial stone)</w:t>
      </w:r>
      <w:r w:rsidRPr="00CD65CB">
        <w:rPr>
          <w:rFonts w:ascii="Calibri" w:eastAsia="Calibri" w:hAnsi="Calibri"/>
          <w:sz w:val="22"/>
          <w:szCs w:val="22"/>
        </w:rPr>
        <w:tab/>
        <w:t>205*</w:t>
      </w:r>
    </w:p>
    <w:p w14:paraId="61CC45F5" w14:textId="77777777" w:rsidR="00CD65CB" w:rsidRPr="00CD65CB" w:rsidRDefault="00CD65CB" w:rsidP="00CD65CB">
      <w:pPr>
        <w:tabs>
          <w:tab w:val="left" w:pos="567"/>
          <w:tab w:val="right" w:pos="3969"/>
          <w:tab w:val="right" w:pos="5670"/>
        </w:tabs>
        <w:spacing w:after="160"/>
        <w:rPr>
          <w:rFonts w:ascii="Calibri" w:eastAsia="Calibri" w:hAnsi="Calibri"/>
          <w:b/>
          <w:bCs/>
          <w:sz w:val="22"/>
          <w:szCs w:val="22"/>
        </w:rPr>
      </w:pPr>
      <w:r w:rsidRPr="00CD65CB">
        <w:rPr>
          <w:rFonts w:ascii="Calibri" w:eastAsia="Calibri" w:hAnsi="Calibri"/>
          <w:b/>
          <w:bCs/>
          <w:sz w:val="22"/>
          <w:szCs w:val="22"/>
        </w:rPr>
        <w:tab/>
        <w:t>Total</w:t>
      </w:r>
      <w:r w:rsidRPr="00CD65CB">
        <w:rPr>
          <w:rFonts w:ascii="Calibri" w:eastAsia="Calibri" w:hAnsi="Calibri"/>
          <w:b/>
          <w:bCs/>
          <w:sz w:val="22"/>
          <w:szCs w:val="22"/>
        </w:rPr>
        <w:tab/>
        <w:t>11304</w:t>
      </w:r>
    </w:p>
    <w:p w14:paraId="74A4C44F" w14:textId="77777777" w:rsidR="00CD65CB" w:rsidRPr="00CD65CB" w:rsidRDefault="00CD65CB" w:rsidP="00CD65CB">
      <w:pPr>
        <w:tabs>
          <w:tab w:val="left" w:pos="567"/>
          <w:tab w:val="right" w:pos="3969"/>
          <w:tab w:val="right" w:pos="5670"/>
        </w:tabs>
        <w:spacing w:after="160"/>
        <w:rPr>
          <w:rFonts w:ascii="Calibri" w:eastAsia="Calibri" w:hAnsi="Calibri"/>
          <w:b/>
          <w:bCs/>
          <w:sz w:val="22"/>
          <w:szCs w:val="22"/>
        </w:rPr>
      </w:pPr>
      <w:r w:rsidRPr="00CD65CB">
        <w:rPr>
          <w:rFonts w:ascii="Calibri" w:eastAsia="Calibri" w:hAnsi="Calibri"/>
          <w:b/>
          <w:bCs/>
          <w:sz w:val="22"/>
          <w:szCs w:val="22"/>
        </w:rPr>
        <w:t>Payments</w:t>
      </w:r>
    </w:p>
    <w:p w14:paraId="700BF1A6"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Staff Costs</w:t>
      </w:r>
      <w:r w:rsidRPr="00CD65CB">
        <w:rPr>
          <w:rFonts w:ascii="Calibri" w:eastAsia="Calibri" w:hAnsi="Calibri"/>
          <w:sz w:val="22"/>
          <w:szCs w:val="22"/>
        </w:rPr>
        <w:tab/>
        <w:t>1263</w:t>
      </w:r>
    </w:p>
    <w:p w14:paraId="15425D53"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Insurance</w:t>
      </w:r>
      <w:r w:rsidRPr="00CD65CB">
        <w:rPr>
          <w:rFonts w:ascii="Calibri" w:eastAsia="Calibri" w:hAnsi="Calibri"/>
          <w:sz w:val="22"/>
          <w:szCs w:val="22"/>
        </w:rPr>
        <w:tab/>
        <w:t>385</w:t>
      </w:r>
    </w:p>
    <w:p w14:paraId="2E0301E9"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Village hall donation</w:t>
      </w:r>
      <w:r w:rsidRPr="00CD65CB">
        <w:rPr>
          <w:rFonts w:ascii="Calibri" w:eastAsia="Calibri" w:hAnsi="Calibri"/>
          <w:sz w:val="22"/>
          <w:szCs w:val="22"/>
        </w:rPr>
        <w:tab/>
        <w:t>2500</w:t>
      </w:r>
    </w:p>
    <w:p w14:paraId="446D096E"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Administration exp.</w:t>
      </w:r>
      <w:r w:rsidRPr="00CD65CB">
        <w:rPr>
          <w:rFonts w:ascii="Calibri" w:eastAsia="Calibri" w:hAnsi="Calibri"/>
          <w:sz w:val="22"/>
          <w:szCs w:val="22"/>
        </w:rPr>
        <w:tab/>
        <w:t>147</w:t>
      </w:r>
    </w:p>
    <w:p w14:paraId="260FAD3C"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Defibrillator exp.</w:t>
      </w:r>
      <w:r w:rsidRPr="00CD65CB">
        <w:rPr>
          <w:rFonts w:ascii="Calibri" w:eastAsia="Calibri" w:hAnsi="Calibri"/>
          <w:sz w:val="22"/>
          <w:szCs w:val="22"/>
        </w:rPr>
        <w:tab/>
        <w:t>402</w:t>
      </w:r>
    </w:p>
    <w:p w14:paraId="42759C55"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Audit</w:t>
      </w:r>
      <w:r w:rsidRPr="00CD65CB">
        <w:rPr>
          <w:rFonts w:ascii="Calibri" w:eastAsia="Calibri" w:hAnsi="Calibri"/>
          <w:sz w:val="22"/>
          <w:szCs w:val="22"/>
        </w:rPr>
        <w:tab/>
        <w:t>75</w:t>
      </w:r>
    </w:p>
    <w:p w14:paraId="34FB31EF"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Village Pond Signage</w:t>
      </w:r>
      <w:r w:rsidRPr="00CD65CB">
        <w:rPr>
          <w:rFonts w:ascii="Calibri" w:eastAsia="Calibri" w:hAnsi="Calibri"/>
          <w:sz w:val="22"/>
          <w:szCs w:val="22"/>
        </w:rPr>
        <w:tab/>
        <w:t>93</w:t>
      </w:r>
    </w:p>
    <w:p w14:paraId="23B77B7D"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Memorial stone expenses</w:t>
      </w:r>
      <w:r w:rsidRPr="00CD65CB">
        <w:rPr>
          <w:rFonts w:ascii="Calibri" w:eastAsia="Calibri" w:hAnsi="Calibri"/>
          <w:sz w:val="22"/>
          <w:szCs w:val="22"/>
        </w:rPr>
        <w:tab/>
        <w:t>570</w:t>
      </w:r>
    </w:p>
    <w:p w14:paraId="51091FD5" w14:textId="77777777" w:rsidR="00CD65CB" w:rsidRPr="00CD65CB" w:rsidRDefault="00CD65CB" w:rsidP="00CD65CB">
      <w:pPr>
        <w:tabs>
          <w:tab w:val="left" w:pos="567"/>
          <w:tab w:val="right" w:pos="3969"/>
          <w:tab w:val="right" w:pos="5670"/>
        </w:tabs>
        <w:spacing w:after="160"/>
        <w:rPr>
          <w:rFonts w:ascii="Calibri" w:eastAsia="Calibri" w:hAnsi="Calibri"/>
          <w:sz w:val="22"/>
          <w:szCs w:val="22"/>
        </w:rPr>
      </w:pPr>
      <w:r w:rsidRPr="00CD65CB">
        <w:rPr>
          <w:rFonts w:ascii="Calibri" w:eastAsia="Calibri" w:hAnsi="Calibri"/>
          <w:sz w:val="22"/>
          <w:szCs w:val="22"/>
        </w:rPr>
        <w:tab/>
        <w:t>Computer sundries</w:t>
      </w:r>
      <w:r w:rsidRPr="00CD65CB">
        <w:rPr>
          <w:rFonts w:ascii="Calibri" w:eastAsia="Calibri" w:hAnsi="Calibri"/>
          <w:sz w:val="22"/>
          <w:szCs w:val="22"/>
        </w:rPr>
        <w:tab/>
        <w:t>112</w:t>
      </w:r>
    </w:p>
    <w:p w14:paraId="66171BC6" w14:textId="77777777" w:rsidR="00CD65CB" w:rsidRPr="00CD65CB" w:rsidRDefault="00CD65CB" w:rsidP="00CD65CB">
      <w:pPr>
        <w:tabs>
          <w:tab w:val="left" w:pos="567"/>
          <w:tab w:val="right" w:pos="3969"/>
          <w:tab w:val="right" w:pos="5670"/>
        </w:tabs>
        <w:spacing w:after="160"/>
        <w:rPr>
          <w:rFonts w:ascii="Calibri" w:eastAsia="Calibri" w:hAnsi="Calibri"/>
          <w:b/>
          <w:bCs/>
          <w:sz w:val="22"/>
          <w:szCs w:val="22"/>
        </w:rPr>
      </w:pPr>
      <w:r w:rsidRPr="00CD65CB">
        <w:rPr>
          <w:rFonts w:ascii="Calibri" w:eastAsia="Calibri" w:hAnsi="Calibri"/>
          <w:b/>
          <w:bCs/>
          <w:sz w:val="22"/>
          <w:szCs w:val="22"/>
        </w:rPr>
        <w:tab/>
        <w:t>Total</w:t>
      </w:r>
      <w:r w:rsidRPr="00CD65CB">
        <w:rPr>
          <w:rFonts w:ascii="Calibri" w:eastAsia="Calibri" w:hAnsi="Calibri"/>
          <w:b/>
          <w:bCs/>
          <w:sz w:val="22"/>
          <w:szCs w:val="22"/>
        </w:rPr>
        <w:tab/>
        <w:t>5547</w:t>
      </w:r>
    </w:p>
    <w:p w14:paraId="1F915C44" w14:textId="77777777" w:rsidR="00CD65CB" w:rsidRPr="00CD65CB" w:rsidRDefault="00CD65CB" w:rsidP="00CD65CB">
      <w:pPr>
        <w:tabs>
          <w:tab w:val="right" w:pos="3969"/>
          <w:tab w:val="right" w:pos="5670"/>
        </w:tabs>
        <w:spacing w:after="160"/>
        <w:rPr>
          <w:rFonts w:ascii="Calibri" w:eastAsia="Calibri" w:hAnsi="Calibri"/>
          <w:b/>
          <w:bCs/>
          <w:sz w:val="22"/>
          <w:szCs w:val="22"/>
        </w:rPr>
      </w:pPr>
    </w:p>
    <w:p w14:paraId="268D4E4F" w14:textId="77777777" w:rsidR="00CD65CB" w:rsidRPr="00CD65CB" w:rsidRDefault="00CD65CB" w:rsidP="00CD65CB">
      <w:pPr>
        <w:tabs>
          <w:tab w:val="right" w:pos="3969"/>
          <w:tab w:val="right" w:pos="5670"/>
        </w:tabs>
        <w:spacing w:after="160"/>
        <w:rPr>
          <w:rFonts w:ascii="Calibri" w:eastAsia="Calibri" w:hAnsi="Calibri"/>
          <w:b/>
          <w:bCs/>
          <w:sz w:val="22"/>
          <w:szCs w:val="22"/>
        </w:rPr>
      </w:pPr>
      <w:r w:rsidRPr="00CD65CB">
        <w:rPr>
          <w:rFonts w:ascii="Calibri" w:eastAsia="Calibri" w:hAnsi="Calibri"/>
          <w:b/>
          <w:bCs/>
          <w:sz w:val="22"/>
          <w:szCs w:val="22"/>
        </w:rPr>
        <w:t>Balance currently in bank</w:t>
      </w:r>
      <w:r w:rsidRPr="00CD65CB">
        <w:rPr>
          <w:rFonts w:ascii="Calibri" w:eastAsia="Calibri" w:hAnsi="Calibri"/>
          <w:b/>
          <w:bCs/>
          <w:sz w:val="22"/>
          <w:szCs w:val="22"/>
        </w:rPr>
        <w:tab/>
        <w:t>17,407.61</w:t>
      </w:r>
    </w:p>
    <w:p w14:paraId="1601E99E" w14:textId="77777777" w:rsidR="00CD65CB" w:rsidRPr="00CD65CB" w:rsidRDefault="00CD65CB" w:rsidP="00CD65CB">
      <w:pPr>
        <w:tabs>
          <w:tab w:val="right" w:pos="3969"/>
          <w:tab w:val="right" w:pos="5670"/>
        </w:tabs>
        <w:spacing w:after="160"/>
        <w:rPr>
          <w:rFonts w:ascii="Calibri" w:eastAsia="Calibri" w:hAnsi="Calibri"/>
          <w:b/>
          <w:bCs/>
          <w:sz w:val="22"/>
          <w:szCs w:val="22"/>
        </w:rPr>
      </w:pPr>
    </w:p>
    <w:p w14:paraId="626C1FB9" w14:textId="77777777" w:rsidR="00CD65CB" w:rsidRPr="00CD65CB" w:rsidRDefault="00CD65CB" w:rsidP="00CD65CB">
      <w:pPr>
        <w:tabs>
          <w:tab w:val="right" w:pos="3969"/>
          <w:tab w:val="right" w:pos="5670"/>
        </w:tabs>
        <w:spacing w:after="160"/>
        <w:rPr>
          <w:rFonts w:ascii="Calibri" w:eastAsia="Calibri" w:hAnsi="Calibri"/>
          <w:b/>
          <w:bCs/>
          <w:sz w:val="22"/>
          <w:szCs w:val="22"/>
        </w:rPr>
      </w:pPr>
      <w:r w:rsidRPr="00CD65CB">
        <w:rPr>
          <w:rFonts w:ascii="Calibri" w:eastAsia="Calibri" w:hAnsi="Calibri"/>
          <w:b/>
          <w:bCs/>
          <w:sz w:val="22"/>
          <w:szCs w:val="22"/>
        </w:rPr>
        <w:t>*Memorial stone totals</w:t>
      </w:r>
    </w:p>
    <w:p w14:paraId="6909E76D" w14:textId="77777777" w:rsidR="00CD65CB" w:rsidRPr="00CD65CB" w:rsidRDefault="00CD65CB" w:rsidP="00CD65CB">
      <w:pPr>
        <w:tabs>
          <w:tab w:val="right" w:pos="3969"/>
          <w:tab w:val="right" w:pos="5670"/>
        </w:tabs>
        <w:spacing w:after="160"/>
        <w:rPr>
          <w:rFonts w:ascii="Calibri" w:eastAsia="Calibri" w:hAnsi="Calibri"/>
          <w:sz w:val="22"/>
          <w:szCs w:val="22"/>
        </w:rPr>
      </w:pPr>
      <w:r w:rsidRPr="00CD65CB">
        <w:rPr>
          <w:rFonts w:ascii="Calibri" w:eastAsia="Calibri" w:hAnsi="Calibri"/>
          <w:sz w:val="22"/>
          <w:szCs w:val="22"/>
        </w:rPr>
        <w:t xml:space="preserve">Total donations </w:t>
      </w:r>
      <w:r w:rsidRPr="00CD65CB">
        <w:rPr>
          <w:rFonts w:ascii="Calibri" w:eastAsia="Calibri" w:hAnsi="Calibri"/>
          <w:sz w:val="22"/>
          <w:szCs w:val="22"/>
        </w:rPr>
        <w:tab/>
        <w:t>1136</w:t>
      </w:r>
    </w:p>
    <w:p w14:paraId="3C003E07" w14:textId="77777777" w:rsidR="00CD65CB" w:rsidRPr="00CD65CB" w:rsidRDefault="00CD65CB" w:rsidP="00CD65CB">
      <w:pPr>
        <w:tabs>
          <w:tab w:val="right" w:pos="3969"/>
          <w:tab w:val="right" w:pos="5670"/>
        </w:tabs>
        <w:spacing w:after="160"/>
        <w:rPr>
          <w:rFonts w:ascii="Calibri" w:eastAsia="Calibri" w:hAnsi="Calibri"/>
          <w:sz w:val="22"/>
          <w:szCs w:val="22"/>
        </w:rPr>
      </w:pPr>
      <w:r w:rsidRPr="00CD65CB">
        <w:rPr>
          <w:rFonts w:ascii="Calibri" w:eastAsia="Calibri" w:hAnsi="Calibri"/>
          <w:sz w:val="22"/>
          <w:szCs w:val="22"/>
        </w:rPr>
        <w:t>Total expenses</w:t>
      </w:r>
      <w:r w:rsidRPr="00CD65CB">
        <w:rPr>
          <w:rFonts w:ascii="Calibri" w:eastAsia="Calibri" w:hAnsi="Calibri"/>
          <w:sz w:val="22"/>
          <w:szCs w:val="22"/>
        </w:rPr>
        <w:tab/>
        <w:t>1510</w:t>
      </w:r>
    </w:p>
    <w:p w14:paraId="15D367CD" w14:textId="77777777" w:rsidR="00166467" w:rsidRPr="00BC1A58" w:rsidRDefault="00166467"/>
    <w:p w14:paraId="6A41ECE6" w14:textId="6C3EF9AE" w:rsidR="00166467" w:rsidRPr="00BC1A58" w:rsidRDefault="00B530CE" w:rsidP="00B530CE">
      <w:pPr>
        <w:pStyle w:val="Heading1"/>
      </w:pPr>
      <w:r w:rsidRPr="00BC1A58">
        <w:t>Appendix II</w:t>
      </w:r>
    </w:p>
    <w:p w14:paraId="176C4581" w14:textId="6CBB1ED2" w:rsidR="00B530CE" w:rsidRPr="00BC1A58" w:rsidRDefault="00B530CE" w:rsidP="00B530CE">
      <w:pPr>
        <w:pStyle w:val="Heading2"/>
        <w:rPr>
          <w:lang w:eastAsia="en-GB"/>
        </w:rPr>
      </w:pPr>
      <w:bookmarkStart w:id="0" w:name="IDX"/>
      <w:bookmarkEnd w:id="0"/>
      <w:r w:rsidRPr="00BC1A58">
        <w:rPr>
          <w:lang w:eastAsia="en-GB"/>
        </w:rPr>
        <w:t>Crime Comparison Statistics For Parish Council. Period : 01JAN2021 - 11SEP2021 Compared With 01JAN2020 - 31DEC2020; Parish : 212 (Todenham)</w:t>
      </w:r>
    </w:p>
    <w:tbl>
      <w:tblPr>
        <w:tblW w:w="0" w:type="auto"/>
        <w:jc w:val="center"/>
        <w:tblCellSpacing w:w="0" w:type="dxa"/>
        <w:tblBorders>
          <w:top w:val="single" w:sz="12" w:space="0" w:color="3872AC"/>
          <w:left w:val="single" w:sz="12" w:space="0" w:color="3872AC"/>
          <w:bottom w:val="single" w:sz="6" w:space="0" w:color="3872AC"/>
          <w:right w:val="single" w:sz="6" w:space="0" w:color="3872AC"/>
        </w:tblBorders>
        <w:shd w:val="clear" w:color="auto" w:fill="FFFFFF"/>
        <w:tblCellMar>
          <w:top w:w="45" w:type="dxa"/>
          <w:left w:w="45" w:type="dxa"/>
          <w:bottom w:w="45" w:type="dxa"/>
          <w:right w:w="45" w:type="dxa"/>
        </w:tblCellMar>
        <w:tblLook w:val="04A0" w:firstRow="1" w:lastRow="0" w:firstColumn="1" w:lastColumn="0" w:noHBand="0" w:noVBand="1"/>
        <w:tblDescription w:val="Procedure Print: Data Set WORK.REPORT"/>
      </w:tblPr>
      <w:tblGrid>
        <w:gridCol w:w="872"/>
        <w:gridCol w:w="1687"/>
        <w:gridCol w:w="871"/>
        <w:gridCol w:w="891"/>
        <w:gridCol w:w="326"/>
        <w:gridCol w:w="863"/>
        <w:gridCol w:w="871"/>
        <w:gridCol w:w="891"/>
        <w:gridCol w:w="326"/>
        <w:gridCol w:w="697"/>
      </w:tblGrid>
      <w:tr w:rsidR="00B530CE" w:rsidRPr="00BC1A58" w14:paraId="0E03C05F" w14:textId="77777777" w:rsidTr="00635B5C">
        <w:trPr>
          <w:tblHeade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2FB3190A"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HO Band</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04D470CC"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HO Category</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64F8059E"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Crime</w:t>
            </w:r>
            <w:r w:rsidRPr="00B530CE">
              <w:rPr>
                <w:rFonts w:ascii="Arial" w:hAnsi="Arial" w:cs="Arial"/>
                <w:b/>
                <w:bCs/>
                <w:color w:val="000000"/>
                <w:sz w:val="18"/>
                <w:szCs w:val="18"/>
                <w:lang w:eastAsia="en-GB"/>
              </w:rPr>
              <w:br/>
              <w:t>01JAN21</w:t>
            </w:r>
            <w:r w:rsidRPr="00B530CE">
              <w:rPr>
                <w:rFonts w:ascii="Arial" w:hAnsi="Arial" w:cs="Arial"/>
                <w:b/>
                <w:bCs/>
                <w:color w:val="000000"/>
                <w:sz w:val="18"/>
                <w:szCs w:val="18"/>
                <w:lang w:eastAsia="en-GB"/>
              </w:rPr>
              <w:br/>
              <w:t>11SEP21</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19FC717E"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Crime</w:t>
            </w:r>
            <w:r w:rsidRPr="00B530CE">
              <w:rPr>
                <w:rFonts w:ascii="Arial" w:hAnsi="Arial" w:cs="Arial"/>
                <w:b/>
                <w:bCs/>
                <w:color w:val="000000"/>
                <w:sz w:val="18"/>
                <w:szCs w:val="18"/>
                <w:lang w:eastAsia="en-GB"/>
              </w:rPr>
              <w:br/>
              <w:t>01JAN20</w:t>
            </w:r>
            <w:r w:rsidRPr="00B530CE">
              <w:rPr>
                <w:rFonts w:ascii="Arial" w:hAnsi="Arial" w:cs="Arial"/>
                <w:b/>
                <w:bCs/>
                <w:color w:val="000000"/>
                <w:sz w:val="18"/>
                <w:szCs w:val="18"/>
                <w:lang w:eastAsia="en-GB"/>
              </w:rPr>
              <w:br/>
              <w:t>31DEC20</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049AA241"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3B4F42EC"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 Crime Diff</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6AC7311F"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Detect</w:t>
            </w:r>
            <w:r w:rsidRPr="00B530CE">
              <w:rPr>
                <w:rFonts w:ascii="Arial" w:hAnsi="Arial" w:cs="Arial"/>
                <w:b/>
                <w:bCs/>
                <w:color w:val="000000"/>
                <w:sz w:val="18"/>
                <w:szCs w:val="18"/>
                <w:lang w:eastAsia="en-GB"/>
              </w:rPr>
              <w:br/>
              <w:t>01JAN21</w:t>
            </w:r>
            <w:r w:rsidRPr="00B530CE">
              <w:rPr>
                <w:rFonts w:ascii="Arial" w:hAnsi="Arial" w:cs="Arial"/>
                <w:b/>
                <w:bCs/>
                <w:color w:val="000000"/>
                <w:sz w:val="18"/>
                <w:szCs w:val="18"/>
                <w:lang w:eastAsia="en-GB"/>
              </w:rPr>
              <w:br/>
              <w:t>11SEP21</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76B466D9"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Detect</w:t>
            </w:r>
            <w:r w:rsidRPr="00B530CE">
              <w:rPr>
                <w:rFonts w:ascii="Arial" w:hAnsi="Arial" w:cs="Arial"/>
                <w:b/>
                <w:bCs/>
                <w:color w:val="000000"/>
                <w:sz w:val="18"/>
                <w:szCs w:val="18"/>
                <w:lang w:eastAsia="en-GB"/>
              </w:rPr>
              <w:br/>
              <w:t>01JAN20</w:t>
            </w:r>
            <w:r w:rsidRPr="00B530CE">
              <w:rPr>
                <w:rFonts w:ascii="Arial" w:hAnsi="Arial" w:cs="Arial"/>
                <w:b/>
                <w:bCs/>
                <w:color w:val="000000"/>
                <w:sz w:val="18"/>
                <w:szCs w:val="18"/>
                <w:lang w:eastAsia="en-GB"/>
              </w:rPr>
              <w:br/>
              <w:t>31DEC20</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01DA84F4"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w:t>
            </w:r>
          </w:p>
        </w:tc>
        <w:tc>
          <w:tcPr>
            <w:tcW w:w="0" w:type="auto"/>
            <w:tcBorders>
              <w:top w:val="single" w:sz="2" w:space="0" w:color="AAC1D9"/>
              <w:left w:val="single" w:sz="2" w:space="0" w:color="AAC1D9"/>
              <w:bottom w:val="single" w:sz="6" w:space="0" w:color="AAC1D9"/>
              <w:right w:val="single" w:sz="6" w:space="0" w:color="AAC1D9"/>
            </w:tcBorders>
            <w:shd w:val="clear" w:color="auto" w:fill="FAF3D4"/>
            <w:vAlign w:val="center"/>
            <w:hideMark/>
          </w:tcPr>
          <w:p w14:paraId="372B2A55" w14:textId="77777777" w:rsidR="00B530CE" w:rsidRPr="00B530CE" w:rsidRDefault="00B530CE" w:rsidP="00B530CE">
            <w:pPr>
              <w:jc w:val="center"/>
              <w:rPr>
                <w:rFonts w:ascii="Arial" w:hAnsi="Arial" w:cs="Arial"/>
                <w:b/>
                <w:bCs/>
                <w:color w:val="000000"/>
                <w:sz w:val="18"/>
                <w:szCs w:val="18"/>
                <w:lang w:eastAsia="en-GB"/>
              </w:rPr>
            </w:pPr>
            <w:r w:rsidRPr="00B530CE">
              <w:rPr>
                <w:rFonts w:ascii="Arial" w:hAnsi="Arial" w:cs="Arial"/>
                <w:b/>
                <w:bCs/>
                <w:color w:val="000000"/>
                <w:sz w:val="18"/>
                <w:szCs w:val="18"/>
                <w:lang w:eastAsia="en-GB"/>
              </w:rPr>
              <w:t>% Detect Diff</w:t>
            </w:r>
          </w:p>
        </w:tc>
      </w:tr>
      <w:tr w:rsidR="00B530CE" w:rsidRPr="00BC1A58" w14:paraId="4001A8B8"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0F7BD8D"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Violence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B2F972C"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Stalking</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BC761B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AFD086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3837CCD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FBAAFF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7FCAE35"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3B3F22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95EC12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323D07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5683A7E5"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AB270F0"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Violence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AA375B6"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Malicious Communications</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BE7AEBD"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22790E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2EDEA45"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C412D7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B79006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C11134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61E97C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EB0FA6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2E2E028E"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3CCF1E8"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Violence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8691278"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Public Fear, Alarm or Distress</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1F6607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3E0352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5B65387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535339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509A87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E917B7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E3A0C3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3F4B77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70C752A5"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624C446"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Violence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B8A7E3B"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Assault w/o Injury</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B197E3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C0CDE13"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4B058A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C4662D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34A162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C41171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8205C73"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C8761F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5DCBB4E6"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9BA6A12"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lastRenderedPageBreak/>
              <w:t>Sexual offences</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F83FE31"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Sexual assault on female 13+</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5BB8CD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7171BC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4C925F7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6642F1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C706D2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018A0E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BE0894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FFED20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68B86274"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AE7C666"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Burglary</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8B33801"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Burglary - Residential</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E786F6D"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D57AC7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5</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47806BC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-4</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4B4B37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(80.00%)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356098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6B8D22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B629535"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002DBD5"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2C9CF293"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4A5E173"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Burglary</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AC69C11"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Burglary - Business and community</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05E273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2</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71370A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FD674D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2</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14C32D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34755C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2B337F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076FC2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FB48D4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0554FC66"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C12CF11"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Theft</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89E749A"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Profiting from/Concealing Knowledge of the Proceeds of Crime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1EBFEF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5A19E27"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443D162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686F9A1"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323892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5526E91"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668AE1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8EC1E5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6CE646A4"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8639425"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Theft</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F372709"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Other theft/unauth taking</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1E144B5"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A15B5A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3DE7E3ED"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41FBD6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0B2357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FBA0BA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F5D849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1B58CC5"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1E379E58"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931030E"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Criminal damage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84F0521"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Criminal damage -vehicles</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A84A30D"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D6FD7F3"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3</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76BC884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-2</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9C3EC9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(66.67%)</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C57777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28F666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2574FA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A97D79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54A0FE8E"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6C2568E"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Criminal damage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87F7573"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Criminal damage -other</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CC9C43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37A8E4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FB25C5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88D685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3E7EF27"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3CE6B1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0EEDC2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6805747"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142095E1"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F527D87"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Other notifiable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AA68C1E"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Possession of Firearms Offences</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25A403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B5DD48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79AFC78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786DA50"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B721F88"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430708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15A003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4C77D5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579720D9"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1228459"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Other notifiable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43C193B"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Blackmail</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0A0D08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46D0B6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465A92EE"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BC3969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976034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F690A31"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BB8F19C"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119D899"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477A8A2D"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BD418AC"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Other notifiable</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72C35CBE" w14:textId="101E8B1E"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Obscene Publications</w:t>
            </w:r>
            <w:r w:rsidR="00F03A7E">
              <w:rPr>
                <w:rFonts w:ascii="Arial" w:hAnsi="Arial" w:cs="Arial"/>
                <w:color w:val="000000"/>
                <w:sz w:val="18"/>
                <w:szCs w:val="18"/>
                <w:lang w:eastAsia="en-GB"/>
              </w:rPr>
              <w:t>,</w:t>
            </w:r>
            <w:r w:rsidRPr="00B530CE">
              <w:rPr>
                <w:rFonts w:ascii="Arial" w:hAnsi="Arial" w:cs="Arial"/>
                <w:color w:val="000000"/>
                <w:sz w:val="18"/>
                <w:szCs w:val="18"/>
                <w:lang w:eastAsia="en-GB"/>
              </w:rPr>
              <w:t xml:space="preserve"> etc</w:t>
            </w:r>
            <w:r w:rsidR="00F03A7E">
              <w:rPr>
                <w:rFonts w:ascii="Arial" w:hAnsi="Arial" w:cs="Arial"/>
                <w:color w:val="000000"/>
                <w:sz w:val="18"/>
                <w:szCs w:val="18"/>
                <w:lang w:eastAsia="en-GB"/>
              </w:rPr>
              <w:t>.</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BC9D23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89194AB"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2401290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B90DC1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F596987"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43238D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5BB269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7C40ED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r w:rsidR="00B530CE" w:rsidRPr="00BC1A58" w14:paraId="07899E45" w14:textId="77777777" w:rsidTr="00635B5C">
        <w:trPr>
          <w:tblCellSpacing w:w="0" w:type="dxa"/>
          <w:jc w:val="center"/>
        </w:trPr>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313B70A"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661DA8A" w14:textId="77777777" w:rsidR="00B530CE" w:rsidRPr="00B530CE" w:rsidRDefault="00B530CE" w:rsidP="00B530CE">
            <w:pPr>
              <w:rPr>
                <w:rFonts w:ascii="Arial" w:hAnsi="Arial" w:cs="Arial"/>
                <w:color w:val="000000"/>
                <w:sz w:val="18"/>
                <w:szCs w:val="18"/>
                <w:lang w:eastAsia="en-GB"/>
              </w:rPr>
            </w:pPr>
            <w:r w:rsidRPr="00B530CE">
              <w:rPr>
                <w:rFonts w:ascii="Arial" w:hAnsi="Arial" w:cs="Arial"/>
                <w:color w:val="000000"/>
                <w:sz w:val="18"/>
                <w:szCs w:val="18"/>
                <w:lang w:eastAsia="en-GB"/>
              </w:rPr>
              <w:t> </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5309CD27"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8</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3A10360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15</w:t>
            </w:r>
          </w:p>
        </w:tc>
        <w:tc>
          <w:tcPr>
            <w:tcW w:w="0" w:type="auto"/>
            <w:tcBorders>
              <w:top w:val="single" w:sz="2" w:space="0" w:color="AAC1D9"/>
              <w:left w:val="single" w:sz="2" w:space="0" w:color="AAC1D9"/>
              <w:bottom w:val="single" w:sz="6" w:space="0" w:color="AAC1D9"/>
              <w:right w:val="single" w:sz="6" w:space="0" w:color="AAC1D9"/>
            </w:tcBorders>
            <w:shd w:val="clear" w:color="auto" w:fill="FFFFFF"/>
            <w:noWrap/>
            <w:hideMark/>
          </w:tcPr>
          <w:p w14:paraId="1AF54A64"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-7</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F33995F"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(46.67%)</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098FB073"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6870E492"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4DFDA91A"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w:t>
            </w:r>
          </w:p>
        </w:tc>
        <w:tc>
          <w:tcPr>
            <w:tcW w:w="0" w:type="auto"/>
            <w:tcBorders>
              <w:top w:val="single" w:sz="2" w:space="0" w:color="AAC1D9"/>
              <w:left w:val="single" w:sz="2" w:space="0" w:color="AAC1D9"/>
              <w:bottom w:val="single" w:sz="6" w:space="0" w:color="AAC1D9"/>
              <w:right w:val="single" w:sz="6" w:space="0" w:color="AAC1D9"/>
            </w:tcBorders>
            <w:shd w:val="clear" w:color="auto" w:fill="FFFFFF"/>
            <w:hideMark/>
          </w:tcPr>
          <w:p w14:paraId="174D3226" w14:textId="77777777" w:rsidR="00B530CE" w:rsidRPr="00B530CE" w:rsidRDefault="00B530CE" w:rsidP="00B530CE">
            <w:pPr>
              <w:jc w:val="right"/>
              <w:rPr>
                <w:rFonts w:ascii="Arial" w:hAnsi="Arial" w:cs="Arial"/>
                <w:color w:val="000000"/>
                <w:sz w:val="18"/>
                <w:szCs w:val="18"/>
                <w:lang w:eastAsia="en-GB"/>
              </w:rPr>
            </w:pPr>
            <w:r w:rsidRPr="00B530CE">
              <w:rPr>
                <w:rFonts w:ascii="Arial" w:hAnsi="Arial" w:cs="Arial"/>
                <w:color w:val="000000"/>
                <w:sz w:val="18"/>
                <w:szCs w:val="18"/>
                <w:lang w:eastAsia="en-GB"/>
              </w:rPr>
              <w:t>0.00%</w:t>
            </w:r>
          </w:p>
        </w:tc>
      </w:tr>
    </w:tbl>
    <w:p w14:paraId="458974F7" w14:textId="686EE69E" w:rsidR="00B530CE" w:rsidRPr="00B530CE" w:rsidRDefault="00B530CE" w:rsidP="00B530CE">
      <w:pPr>
        <w:spacing w:before="100" w:beforeAutospacing="1" w:after="100" w:afterAutospacing="1"/>
        <w:outlineLvl w:val="0"/>
        <w:rPr>
          <w:rFonts w:ascii="Arial" w:hAnsi="Arial" w:cs="Arial"/>
          <w:color w:val="000000"/>
          <w:kern w:val="36"/>
          <w:lang w:eastAsia="en-GB"/>
        </w:rPr>
      </w:pPr>
      <w:r w:rsidRPr="00B530CE">
        <w:rPr>
          <w:rFonts w:ascii="Arial" w:hAnsi="Arial" w:cs="Arial"/>
          <w:color w:val="000000"/>
          <w:kern w:val="36"/>
          <w:lang w:eastAsia="en-GB"/>
        </w:rPr>
        <w:t>Detections Exclude Administrative Disposals ( NFA, Investigation Complete - No Suspect, Evidential Difficulties)</w:t>
      </w:r>
      <w:r w:rsidRPr="00BC1A58">
        <w:rPr>
          <w:rFonts w:ascii="Arial" w:hAnsi="Arial" w:cs="Arial"/>
          <w:color w:val="000000"/>
          <w:kern w:val="36"/>
          <w:lang w:eastAsia="en-GB"/>
        </w:rPr>
        <w:t>.</w:t>
      </w:r>
    </w:p>
    <w:p w14:paraId="4558EE8A" w14:textId="01921970" w:rsidR="00B530CE" w:rsidRPr="00B530CE" w:rsidRDefault="00B530CE" w:rsidP="00B530CE">
      <w:pPr>
        <w:spacing w:before="100" w:beforeAutospacing="1" w:after="100" w:afterAutospacing="1"/>
        <w:outlineLvl w:val="0"/>
        <w:rPr>
          <w:rFonts w:ascii="Arial" w:hAnsi="Arial" w:cs="Arial"/>
          <w:color w:val="000000"/>
          <w:kern w:val="36"/>
          <w:lang w:eastAsia="en-GB"/>
        </w:rPr>
      </w:pPr>
      <w:r w:rsidRPr="00B530CE">
        <w:rPr>
          <w:rFonts w:ascii="Arial" w:hAnsi="Arial" w:cs="Arial"/>
          <w:color w:val="000000"/>
          <w:kern w:val="36"/>
          <w:lang w:eastAsia="en-GB"/>
        </w:rPr>
        <w:t>Generated by MIS for user 252201@GLOSPOLICE on 11SEP21 at 19:07</w:t>
      </w:r>
      <w:r w:rsidRPr="00BC1A58">
        <w:rPr>
          <w:rFonts w:ascii="Arial" w:hAnsi="Arial" w:cs="Arial"/>
          <w:color w:val="000000"/>
          <w:kern w:val="36"/>
          <w:lang w:eastAsia="en-GB"/>
        </w:rPr>
        <w:t>.</w:t>
      </w:r>
    </w:p>
    <w:p w14:paraId="46FD77EE" w14:textId="77777777" w:rsidR="00B530CE" w:rsidRPr="00BC1A58" w:rsidRDefault="00B530CE"/>
    <w:sectPr w:rsidR="00B530CE" w:rsidRPr="00BC1A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9775AEB"/>
    <w:multiLevelType w:val="hybridMultilevel"/>
    <w:tmpl w:val="47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41BD2"/>
    <w:multiLevelType w:val="hybridMultilevel"/>
    <w:tmpl w:val="E2A6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ED"/>
    <w:rsid w:val="00011B88"/>
    <w:rsid w:val="000409CA"/>
    <w:rsid w:val="0006363F"/>
    <w:rsid w:val="00065F5B"/>
    <w:rsid w:val="000A6672"/>
    <w:rsid w:val="00104F34"/>
    <w:rsid w:val="00110117"/>
    <w:rsid w:val="001233FC"/>
    <w:rsid w:val="0015676F"/>
    <w:rsid w:val="00166467"/>
    <w:rsid w:val="001750D8"/>
    <w:rsid w:val="001C6377"/>
    <w:rsid w:val="002004CD"/>
    <w:rsid w:val="002118C7"/>
    <w:rsid w:val="002358D6"/>
    <w:rsid w:val="00260CCB"/>
    <w:rsid w:val="002C48CE"/>
    <w:rsid w:val="00337961"/>
    <w:rsid w:val="00340C19"/>
    <w:rsid w:val="00372496"/>
    <w:rsid w:val="004364A1"/>
    <w:rsid w:val="004B7A8F"/>
    <w:rsid w:val="004C1843"/>
    <w:rsid w:val="004D6ACB"/>
    <w:rsid w:val="00512988"/>
    <w:rsid w:val="00514BE3"/>
    <w:rsid w:val="005575A3"/>
    <w:rsid w:val="00585038"/>
    <w:rsid w:val="005E777C"/>
    <w:rsid w:val="005F3983"/>
    <w:rsid w:val="00630983"/>
    <w:rsid w:val="00632D3D"/>
    <w:rsid w:val="006F1A0D"/>
    <w:rsid w:val="006F55E7"/>
    <w:rsid w:val="00707494"/>
    <w:rsid w:val="007E3D0C"/>
    <w:rsid w:val="0087698F"/>
    <w:rsid w:val="008A7475"/>
    <w:rsid w:val="008C62D6"/>
    <w:rsid w:val="00961971"/>
    <w:rsid w:val="009A4E5A"/>
    <w:rsid w:val="009B0BB6"/>
    <w:rsid w:val="009C2FE4"/>
    <w:rsid w:val="009E1E52"/>
    <w:rsid w:val="00A71017"/>
    <w:rsid w:val="00AC572A"/>
    <w:rsid w:val="00AF048E"/>
    <w:rsid w:val="00B3496E"/>
    <w:rsid w:val="00B456F4"/>
    <w:rsid w:val="00B50990"/>
    <w:rsid w:val="00B52B11"/>
    <w:rsid w:val="00B530CE"/>
    <w:rsid w:val="00B63DE2"/>
    <w:rsid w:val="00BC1A58"/>
    <w:rsid w:val="00BD2350"/>
    <w:rsid w:val="00BE0DC0"/>
    <w:rsid w:val="00BF5F83"/>
    <w:rsid w:val="00C807C0"/>
    <w:rsid w:val="00C97EAC"/>
    <w:rsid w:val="00CA554E"/>
    <w:rsid w:val="00CD65CB"/>
    <w:rsid w:val="00D219AE"/>
    <w:rsid w:val="00D33B20"/>
    <w:rsid w:val="00D8014C"/>
    <w:rsid w:val="00D8651E"/>
    <w:rsid w:val="00D9667F"/>
    <w:rsid w:val="00DD0503"/>
    <w:rsid w:val="00DD6021"/>
    <w:rsid w:val="00E0190E"/>
    <w:rsid w:val="00E10CBE"/>
    <w:rsid w:val="00E149C6"/>
    <w:rsid w:val="00E35EBB"/>
    <w:rsid w:val="00E516ED"/>
    <w:rsid w:val="00E65A2B"/>
    <w:rsid w:val="00EF21D7"/>
    <w:rsid w:val="00EF3577"/>
    <w:rsid w:val="00EF5FEC"/>
    <w:rsid w:val="00EF79BE"/>
    <w:rsid w:val="00F03A7E"/>
    <w:rsid w:val="00F4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EAA2"/>
  <w15:docId w15:val="{0DC336BC-122D-4A67-BB40-005647BE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D6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65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16ED"/>
    <w:pPr>
      <w:widowControl w:val="0"/>
      <w:suppressAutoHyphens/>
    </w:pPr>
    <w:rPr>
      <w:rFonts w:eastAsia="SimSun" w:cs="Tahoma"/>
      <w:kern w:val="1"/>
      <w:lang w:eastAsia="hi-IN" w:bidi="hi-IN"/>
    </w:rPr>
  </w:style>
  <w:style w:type="paragraph" w:styleId="BalloonText">
    <w:name w:val="Balloon Text"/>
    <w:basedOn w:val="Normal"/>
    <w:link w:val="BalloonTextChar"/>
    <w:uiPriority w:val="99"/>
    <w:semiHidden/>
    <w:unhideWhenUsed/>
    <w:rsid w:val="00065F5B"/>
    <w:rPr>
      <w:rFonts w:ascii="Tahoma" w:hAnsi="Tahoma" w:cs="Tahoma"/>
      <w:sz w:val="16"/>
      <w:szCs w:val="16"/>
    </w:rPr>
  </w:style>
  <w:style w:type="character" w:customStyle="1" w:styleId="BalloonTextChar">
    <w:name w:val="Balloon Text Char"/>
    <w:basedOn w:val="DefaultParagraphFont"/>
    <w:link w:val="BalloonText"/>
    <w:uiPriority w:val="99"/>
    <w:semiHidden/>
    <w:rsid w:val="00065F5B"/>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CD65CB"/>
    <w:rPr>
      <w:rFonts w:asciiTheme="majorHAnsi" w:eastAsiaTheme="majorEastAsia" w:hAnsiTheme="majorHAnsi" w:cstheme="majorBidi"/>
      <w:color w:val="365F91" w:themeColor="accent1" w:themeShade="BF"/>
      <w:sz w:val="26"/>
      <w:szCs w:val="26"/>
      <w:lang w:val="en-GB"/>
    </w:rPr>
  </w:style>
  <w:style w:type="table" w:customStyle="1" w:styleId="TableGrid1">
    <w:name w:val="Table Grid1"/>
    <w:basedOn w:val="TableNormal"/>
    <w:next w:val="TableGrid"/>
    <w:uiPriority w:val="39"/>
    <w:rsid w:val="00CD65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5CB"/>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Finlay</cp:lastModifiedBy>
  <cp:revision>3</cp:revision>
  <cp:lastPrinted>2012-04-07T16:37:00Z</cp:lastPrinted>
  <dcterms:created xsi:type="dcterms:W3CDTF">2021-10-06T17:18:00Z</dcterms:created>
  <dcterms:modified xsi:type="dcterms:W3CDTF">2021-11-08T10:42:00Z</dcterms:modified>
</cp:coreProperties>
</file>